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ED14" w14:textId="77777777" w:rsidR="000C4999" w:rsidRDefault="000C4999" w:rsidP="000C4999">
      <w:pPr>
        <w:pStyle w:val="HeaderAddress"/>
      </w:pPr>
      <w:r>
        <w:rPr>
          <w:noProof/>
          <w:lang w:eastAsia="cy-GB"/>
        </w:rPr>
        <mc:AlternateContent>
          <mc:Choice Requires="wps">
            <w:drawing>
              <wp:anchor distT="0" distB="0" distL="114300" distR="114300" simplePos="0" relativeHeight="251658242" behindDoc="0" locked="1" layoutInCell="1" allowOverlap="1" wp14:anchorId="5AD1CD81" wp14:editId="3DC5B99C">
                <wp:simplePos x="0" y="0"/>
                <wp:positionH relativeFrom="page">
                  <wp:posOffset>0</wp:posOffset>
                </wp:positionH>
                <wp:positionV relativeFrom="page">
                  <wp:posOffset>3564255</wp:posOffset>
                </wp:positionV>
                <wp:extent cx="539750" cy="0"/>
                <wp:effectExtent l="0" t="1905" r="3175" b="7620"/>
                <wp:wrapNone/>
                <wp:docPr id="13" name="Cysylltydd Syth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F48C68" id="Cysylltydd Syth 13"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4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" strokecolor="#1a72b9 [3204]" strokeweight="0">
                <w10:wrap anchorx="page" anchory="page"/>
                <w10:anchorlock/>
              </v:line>
            </w:pict>
          </mc:Fallback>
        </mc:AlternateContent>
      </w:r>
      <w:r>
        <w:rPr>
          <w:noProof/>
        </w:rPr>
        <mc:AlternateContent>
          <mc:Choice Requires="wps">
            <w:drawing>
              <wp:anchor distT="0" distB="0" distL="114300" distR="114300" simplePos="0" relativeHeight="251658241" behindDoc="0" locked="1" layoutInCell="1" allowOverlap="1" wp14:anchorId="656E7727" wp14:editId="59DDF912">
                <wp:simplePos x="0" y="0"/>
                <wp:positionH relativeFrom="column">
                  <wp:align>left</wp:align>
                </wp:positionH>
                <wp:positionV relativeFrom="page">
                  <wp:posOffset>3312160</wp:posOffset>
                </wp:positionV>
                <wp:extent cx="6120130" cy="396240"/>
                <wp:effectExtent l="0" t="0" r="0" b="0"/>
                <wp:wrapTopAndBottom/>
                <wp:docPr id="14" name="Blwch Testun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6240"/>
                        </a:xfrm>
                        <a:prstGeom prst="rect">
                          <a:avLst/>
                        </a:prstGeom>
                        <a:solidFill>
                          <a:srgbClr val="FFFFFF"/>
                        </a:solidFill>
                        <a:ln w="9525">
                          <a:noFill/>
                          <a:miter lim="800000"/>
                          <a:headEnd/>
                          <a:tailEnd/>
                        </a:ln>
                      </wps:spPr>
                      <wps:txbx>
                        <w:txbxContent>
                          <w:p w14:paraId="6507974C" w14:textId="2DA610D2" w:rsidR="000C4999" w:rsidRPr="00FC0A5D" w:rsidRDefault="00172565" w:rsidP="000C4999">
                            <w:pPr>
                              <w:pStyle w:val="Dyddiad"/>
                            </w:pPr>
                            <w:r>
                              <w:t>8</w:t>
                            </w:r>
                            <w:r w:rsidR="00FC0A5D" w:rsidRPr="00FC0A5D">
                              <w:t xml:space="preserve"> Ionawr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E7727" id="_x0000_t202" coordsize="21600,21600" o:spt="202" path="m,l,21600r21600,l21600,xe">
                <v:stroke joinstyle="miter"/>
                <v:path gradientshapeok="t" o:connecttype="rect"/>
              </v:shapetype>
              <v:shape id="Blwch Testun 14" o:spid="_x0000_s1026" type="#_x0000_t202" style="position:absolute;left:0;text-align:left;margin-left:0;margin-top:260.8pt;width:481.9pt;height:31.2pt;z-index:251658241;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" stroked="f">
                <v:textbox inset="0,0,0,0">
                  <w:txbxContent>
                    <w:p w14:paraId="6507974C" w14:textId="2DA610D2" w:rsidR="000C4999" w:rsidRPr="00FC0A5D" w:rsidRDefault="00172565" w:rsidP="000C4999">
                      <w:pPr>
                        <w:pStyle w:val="Dyddiad"/>
                      </w:pPr>
                      <w:r>
                        <w:t>8</w:t>
                      </w:r>
                      <w:r w:rsidR="00FC0A5D" w:rsidRPr="00FC0A5D">
                        <w:t xml:space="preserve"> Ionawr 2026</w:t>
                      </w:r>
                    </w:p>
                  </w:txbxContent>
                </v:textbox>
                <w10:wrap type="topAndBottom"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33A90294" wp14:editId="75D4B5D7">
                <wp:simplePos x="0" y="0"/>
                <wp:positionH relativeFrom="column">
                  <wp:align>left</wp:align>
                </wp:positionH>
                <wp:positionV relativeFrom="margin">
                  <wp:posOffset>-635</wp:posOffset>
                </wp:positionV>
                <wp:extent cx="6120130" cy="1403985"/>
                <wp:effectExtent l="0" t="0" r="0" b="0"/>
                <wp:wrapNone/>
                <wp:docPr id="9" name="Blwch Testu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403985"/>
                        </a:xfrm>
                        <a:prstGeom prst="rect">
                          <a:avLst/>
                        </a:prstGeom>
                        <a:solidFill>
                          <a:srgbClr val="FFFFFF"/>
                        </a:solidFill>
                        <a:ln w="9525">
                          <a:noFill/>
                          <a:miter lim="800000"/>
                          <a:headEnd/>
                          <a:tailEnd/>
                        </a:ln>
                      </wps:spPr>
                      <wps:txbx>
                        <w:txbxContent>
                          <w:p w14:paraId="599A0513" w14:textId="7AAC7D86" w:rsidR="000C4999" w:rsidRDefault="00DE5666" w:rsidP="000C4999">
                            <w:pPr>
                              <w:spacing w:after="0"/>
                            </w:pPr>
                            <w:r>
                              <w:t>Y Pwyllgor Rheol Trefniadaeth Sifil</w:t>
                            </w:r>
                            <w:r w:rsidRPr="00DE5666">
                              <w:t xml:space="preserve"> </w:t>
                            </w:r>
                            <w:r>
                              <w:t>(</w:t>
                            </w:r>
                            <w:r w:rsidRPr="00DE5666">
                              <w:t>CPRC</w:t>
                            </w:r>
                            <w:r>
                              <w:t>)</w:t>
                            </w:r>
                          </w:p>
                          <w:p w14:paraId="7B46CEAD" w14:textId="17E9AB1E" w:rsidR="0046633C" w:rsidRDefault="00420CA8" w:rsidP="000C4999">
                            <w:pPr>
                              <w:spacing w:after="0"/>
                            </w:pPr>
                            <w:hyperlink r:id="rId11" w:history="1">
                              <w:r w:rsidRPr="00187DB2">
                                <w:rPr>
                                  <w:rStyle w:val="Hyperddolen"/>
                                </w:rPr>
                                <w:t>CPRCconsultation@justice.gov.uk</w:t>
                              </w:r>
                            </w:hyperlink>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90294" id="Blwch Testun 9" o:spid="_x0000_s1027" type="#_x0000_t202" style="position:absolute;left:0;text-align:left;margin-left:0;margin-top:-.05pt;width:481.9pt;height:110.5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" stroked="f">
                <v:textbox inset="0,0,0,0">
                  <w:txbxContent>
                    <w:p w14:paraId="599A0513" w14:textId="7AAC7D86" w:rsidR="000C4999" w:rsidRDefault="00DE5666" w:rsidP="000C4999">
                      <w:pPr>
                        <w:spacing w:after="0"/>
                      </w:pPr>
                      <w:r>
                        <w:t>Y Pwyllgor Rheol Trefniadaeth Sifil</w:t>
                      </w:r>
                      <w:r w:rsidRPr="00DE5666">
                        <w:t xml:space="preserve"> </w:t>
                      </w:r>
                      <w:r>
                        <w:t>(</w:t>
                      </w:r>
                      <w:r w:rsidRPr="00DE5666">
                        <w:t>CPRC</w:t>
                      </w:r>
                      <w:r>
                        <w:t>)</w:t>
                      </w:r>
                    </w:p>
                    <w:p w14:paraId="7B46CEAD" w14:textId="17E9AB1E" w:rsidR="0046633C" w:rsidRDefault="00420CA8" w:rsidP="000C4999">
                      <w:pPr>
                        <w:spacing w:after="0"/>
                      </w:pPr>
                      <w:hyperlink r:id="rId12" w:history="1">
                        <w:r w:rsidRPr="00187DB2">
                          <w:rPr>
                            <w:rStyle w:val="Hyperddolen"/>
                          </w:rPr>
                          <w:t>CPRCconsultation@justice.gov.uk</w:t>
                        </w:r>
                      </w:hyperlink>
                      <w:r>
                        <w:t xml:space="preserve"> </w:t>
                      </w:r>
                    </w:p>
                  </w:txbxContent>
                </v:textbox>
                <w10:wrap anchory="margin"/>
                <w10:anchorlock/>
              </v:shape>
            </w:pict>
          </mc:Fallback>
        </mc:AlternateContent>
      </w:r>
    </w:p>
    <w:p w14:paraId="43AD7614" w14:textId="4FC26132" w:rsidR="000C4999" w:rsidRDefault="000C4999" w:rsidP="0046633C">
      <w:pPr>
        <w:pStyle w:val="DimBylchau"/>
      </w:pPr>
      <w:r w:rsidRPr="00563842">
        <w:t xml:space="preserve">Annwyl </w:t>
      </w:r>
      <w:r w:rsidR="00DE5666">
        <w:t>Bwyllgor Rheol Trefniadaeth Sifil</w:t>
      </w:r>
    </w:p>
    <w:p w14:paraId="7A25F1B8" w14:textId="77777777" w:rsidR="00FC0A5D" w:rsidRDefault="00FC0A5D" w:rsidP="0046633C">
      <w:pPr>
        <w:pStyle w:val="DimBylchau"/>
      </w:pPr>
    </w:p>
    <w:p w14:paraId="43B7CF57" w14:textId="77777777" w:rsidR="00FC0A5D" w:rsidRPr="00DE5666" w:rsidRDefault="00FC0A5D" w:rsidP="00FC0A5D">
      <w:pPr>
        <w:pStyle w:val="Dyddiad"/>
        <w:rPr>
          <w:b/>
          <w:bCs/>
        </w:rPr>
      </w:pPr>
      <w:r w:rsidRPr="00DE5666">
        <w:rPr>
          <w:b/>
          <w:bCs/>
        </w:rPr>
        <w:t>Ymgynghoriad ar yr Iaith Gymraeg</w:t>
      </w:r>
    </w:p>
    <w:p w14:paraId="6CE9101F" w14:textId="2EF0B7CC" w:rsidR="00DE5666" w:rsidRDefault="00DE5666" w:rsidP="0046633C">
      <w:pPr>
        <w:pStyle w:val="DimBylchau"/>
      </w:pPr>
      <w:r>
        <w:t xml:space="preserve">Diolch am y cyfle i ymateb i’ch ymgynghoriad ar newidiadau arfaethedig i’r </w:t>
      </w:r>
      <w:r w:rsidRPr="00DE5666">
        <w:t>Rheolau Trefniadaeth Sifil (CPR) a’i Gyfarwyddiadau Ymarfer (</w:t>
      </w:r>
      <w:proofErr w:type="spellStart"/>
      <w:r w:rsidRPr="00DE5666">
        <w:t>PDs</w:t>
      </w:r>
      <w:proofErr w:type="spellEnd"/>
      <w:r w:rsidRPr="00DE5666">
        <w:t xml:space="preserve">) </w:t>
      </w:r>
      <w:r>
        <w:t xml:space="preserve">sy’n ymwneud â’r iaith Gymraeg. </w:t>
      </w:r>
      <w:r w:rsidR="00AE62FD">
        <w:t>Cyn ymateb i gwestiynau penodol eich ymgynghoriad egluraf gyd-destun fy swydd fel Comisiynydd</w:t>
      </w:r>
      <w:r w:rsidR="006D5D84">
        <w:t xml:space="preserve"> y Gymraeg,</w:t>
      </w:r>
      <w:r w:rsidR="00AE62FD">
        <w:t xml:space="preserve"> a statws yr iaith Gymraeg yng Nghymru</w:t>
      </w:r>
      <w:r w:rsidR="00AD3954">
        <w:t xml:space="preserve"> ac mewn deddfwriaeth a ddeddfir yng Nghymru</w:t>
      </w:r>
      <w:r w:rsidR="00AE62FD">
        <w:t xml:space="preserve">. </w:t>
      </w:r>
    </w:p>
    <w:p w14:paraId="06BE4901" w14:textId="77777777" w:rsidR="00DE5666" w:rsidRDefault="00DE5666" w:rsidP="0046633C">
      <w:pPr>
        <w:pStyle w:val="DimBylchau"/>
      </w:pPr>
    </w:p>
    <w:p w14:paraId="43313D12" w14:textId="48ED2A7B" w:rsidR="00AE62FD" w:rsidRPr="00F179A5" w:rsidRDefault="00AD3954" w:rsidP="00AD3954">
      <w:pPr>
        <w:pStyle w:val="DimBylchau"/>
        <w:numPr>
          <w:ilvl w:val="0"/>
          <w:numId w:val="20"/>
        </w:numPr>
        <w:rPr>
          <w:rFonts w:asciiTheme="minorHAnsi" w:hAnsiTheme="minorHAnsi"/>
          <w:color w:val="1A72B9" w:themeColor="accent1"/>
        </w:rPr>
      </w:pPr>
      <w:r>
        <w:rPr>
          <w:rStyle w:val="Pwyslaisglas"/>
        </w:rPr>
        <w:t xml:space="preserve"> </w:t>
      </w:r>
      <w:hyperlink r:id="rId13" w:history="1">
        <w:r w:rsidR="00AE62FD" w:rsidRPr="00D331C8">
          <w:rPr>
            <w:rStyle w:val="Hyperddolen"/>
            <w:rFonts w:asciiTheme="minorHAnsi" w:hAnsiTheme="minorHAnsi"/>
          </w:rPr>
          <w:t>Mesur y Gymraeg (Cymru) 2011</w:t>
        </w:r>
      </w:hyperlink>
    </w:p>
    <w:p w14:paraId="55830F6E" w14:textId="77777777" w:rsidR="00F179A5" w:rsidRPr="00AE62FD" w:rsidRDefault="00F179A5" w:rsidP="00F179A5">
      <w:pPr>
        <w:pStyle w:val="DimBylchau"/>
        <w:ind w:left="360"/>
        <w:rPr>
          <w:rStyle w:val="Pwyslaisglas"/>
        </w:rPr>
      </w:pPr>
    </w:p>
    <w:p w14:paraId="394ECEDD" w14:textId="63C7E705" w:rsidR="00AE62FD" w:rsidRPr="00AE62FD" w:rsidRDefault="00AE62FD" w:rsidP="00AE62FD">
      <w:pPr>
        <w:pStyle w:val="DimBylchau"/>
      </w:pPr>
      <w:r>
        <w:t xml:space="preserve">Rhoddodd Mesur y Gymraeg (Cymru) 2011 statws swyddogol i’r Gymraeg yng Nghymru. Mae’r Mesur yn egluro y </w:t>
      </w:r>
      <w:r w:rsidRPr="00AE62FD">
        <w:t xml:space="preserve">rhoddir effaith gyfreithiol i statws swyddogol y Gymraeg drwy gyfrwng </w:t>
      </w:r>
      <w:r>
        <w:t>nifer o d</w:t>
      </w:r>
      <w:r w:rsidRPr="00AE62FD">
        <w:t>deddfiadau</w:t>
      </w:r>
      <w:r>
        <w:t xml:space="preserve"> gan gynnwys deddfiadau</w:t>
      </w:r>
      <w:r>
        <w:rPr>
          <w:rStyle w:val="CyfeirnodTroednodyn"/>
        </w:rPr>
        <w:footnoteReference w:id="2"/>
      </w:r>
      <w:r>
        <w:t xml:space="preserve"> sy’n </w:t>
      </w:r>
      <w:r w:rsidRPr="00AE62FD">
        <w:t xml:space="preserve">ei gwneud yn ofynnol i'r Gymraeg a'r Saesneg gael eu trin ar y sail eu bod yn gyfartal yn nhrafodion Cynulliad Cenedlaethol </w:t>
      </w:r>
      <w:r>
        <w:t>Cymru (a adwaenir bellach fel Senedd Cymru)</w:t>
      </w:r>
      <w:r w:rsidRPr="00AE62FD">
        <w:t>;</w:t>
      </w:r>
      <w:r>
        <w:t xml:space="preserve"> sy’n </w:t>
      </w:r>
      <w:r w:rsidRPr="00AE62FD">
        <w:t>rhoi hawl i siarad Cymraeg mewn achosion cyfreithiol yng Nghymru;</w:t>
      </w:r>
      <w:r>
        <w:t xml:space="preserve"> sy’n </w:t>
      </w:r>
      <w:r w:rsidRPr="00AE62FD">
        <w:t xml:space="preserve">rhoi statws cyfartal i destunau Cymraeg a </w:t>
      </w:r>
      <w:r>
        <w:t xml:space="preserve">Saesneg </w:t>
      </w:r>
      <w:r w:rsidRPr="00AE62FD">
        <w:t xml:space="preserve">Mesurau a Deddfau Cynulliad Cenedlaethol </w:t>
      </w:r>
      <w:r w:rsidR="00CD6501">
        <w:t>Cymru (sef deddfa</w:t>
      </w:r>
      <w:r w:rsidR="00E81CE5">
        <w:t>u</w:t>
      </w:r>
      <w:r w:rsidR="00CD6501">
        <w:t xml:space="preserve"> Senedd Cymru bellach)</w:t>
      </w:r>
      <w:r w:rsidRPr="00AE62FD">
        <w:t>, a</w:t>
      </w:r>
      <w:r>
        <w:t xml:space="preserve">c </w:t>
      </w:r>
      <w:r w:rsidRPr="00AE62FD">
        <w:t>is-ddeddfwriaeth</w:t>
      </w:r>
      <w:r>
        <w:t>.</w:t>
      </w:r>
    </w:p>
    <w:p w14:paraId="2D1178B6" w14:textId="1F62D638" w:rsidR="00AE62FD" w:rsidRDefault="00AE62FD" w:rsidP="00DE5666">
      <w:pPr>
        <w:pStyle w:val="DimBylchau"/>
      </w:pPr>
    </w:p>
    <w:p w14:paraId="2278E5DA" w14:textId="65E055D7" w:rsidR="00DE5666" w:rsidRDefault="00AE62FD" w:rsidP="00DE5666">
      <w:pPr>
        <w:pStyle w:val="DimBylchau"/>
      </w:pPr>
      <w:r>
        <w:t>Sefydlodd M</w:t>
      </w:r>
      <w:r w:rsidR="00DE5666" w:rsidRPr="00DE5666">
        <w:t>esur y Gymraeg (Cymru) 2011</w:t>
      </w:r>
      <w:r>
        <w:t xml:space="preserve"> </w:t>
      </w:r>
      <w:r w:rsidR="00B52921">
        <w:t xml:space="preserve">hefyd </w:t>
      </w:r>
      <w:r>
        <w:t xml:space="preserve">swydd Comisiynydd y Gymraeg sydd â’r swyddogaeth </w:t>
      </w:r>
      <w:r w:rsidRPr="00AE62FD">
        <w:t>hybu a hwyluso defnyddio'r Gymraeg</w:t>
      </w:r>
      <w:r>
        <w:t xml:space="preserve">. Mae Rhan </w:t>
      </w:r>
      <w:r w:rsidR="00644978">
        <w:t xml:space="preserve">2 (4) y Mesur yn nodi y </w:t>
      </w:r>
      <w:r w:rsidR="002A290F">
        <w:t xml:space="preserve">caf fel </w:t>
      </w:r>
      <w:r w:rsidR="00644978" w:rsidRPr="00644978">
        <w:t xml:space="preserve">Comisiynydd wneud unrhyw beth sy'n briodol </w:t>
      </w:r>
      <w:r w:rsidR="00644978">
        <w:t>e</w:t>
      </w:r>
      <w:r w:rsidR="00644978" w:rsidRPr="00644978">
        <w:t>r mwyn hybu defnyddio'r Gymraeg, hwyluso defnyddio'r Gymraeg</w:t>
      </w:r>
      <w:r w:rsidR="00644978">
        <w:t xml:space="preserve"> neu </w:t>
      </w:r>
      <w:r w:rsidR="00644978" w:rsidRPr="00644978">
        <w:t xml:space="preserve">er mwyn gweithio tuag at sicrhau nad yw'r Gymraeg yn </w:t>
      </w:r>
      <w:r w:rsidR="00644978" w:rsidRPr="00644978">
        <w:lastRenderedPageBreak/>
        <w:t xml:space="preserve">cael ei thrin yn llai ffafriol na'r </w:t>
      </w:r>
      <w:r w:rsidR="002A290F">
        <w:t xml:space="preserve">Saesneg. Mae’n bwysig nodi yng nghyd-destun eich ymgynghoriad bod hyn yn </w:t>
      </w:r>
      <w:r w:rsidR="00644978" w:rsidRPr="00644978">
        <w:t>cynnwys</w:t>
      </w:r>
      <w:r w:rsidR="00644978">
        <w:t xml:space="preserve"> </w:t>
      </w:r>
      <w:r w:rsidR="00644978" w:rsidRPr="00644978">
        <w:t>cadw digonolrwydd ac effeithiolrwydd y gyfraith sy'n ymwneud â'r Gymraeg o dan arolygiaeth</w:t>
      </w:r>
      <w:r w:rsidR="00644978">
        <w:t xml:space="preserve">. </w:t>
      </w:r>
    </w:p>
    <w:p w14:paraId="48E99134" w14:textId="77777777" w:rsidR="00D331C8" w:rsidRDefault="00D331C8" w:rsidP="00DE5666">
      <w:pPr>
        <w:pStyle w:val="DimBylchau"/>
      </w:pPr>
    </w:p>
    <w:p w14:paraId="3BDB114E" w14:textId="30EBF84A" w:rsidR="00644978" w:rsidRDefault="009440E2" w:rsidP="002A290F">
      <w:pPr>
        <w:pStyle w:val="DimBylchau"/>
        <w:numPr>
          <w:ilvl w:val="0"/>
          <w:numId w:val="20"/>
        </w:numPr>
        <w:rPr>
          <w:rStyle w:val="Pwyslaisglas"/>
        </w:rPr>
      </w:pPr>
      <w:r w:rsidRPr="00D331C8">
        <w:rPr>
          <w:rStyle w:val="Pwyslaisglas"/>
        </w:rPr>
        <w:t xml:space="preserve">Statws testunau Cymraeg a Saesneg deddfwriaeth </w:t>
      </w:r>
      <w:r w:rsidR="00D331C8" w:rsidRPr="00D331C8">
        <w:rPr>
          <w:rStyle w:val="Pwyslaisglas"/>
        </w:rPr>
        <w:t>a ddeddfir yng Nghymru</w:t>
      </w:r>
    </w:p>
    <w:p w14:paraId="02575589" w14:textId="77777777" w:rsidR="00F179A5" w:rsidRPr="00D331C8" w:rsidRDefault="00F179A5" w:rsidP="00F179A5">
      <w:pPr>
        <w:pStyle w:val="DimBylchau"/>
        <w:ind w:left="360"/>
        <w:rPr>
          <w:rStyle w:val="Pwyslaisglas"/>
        </w:rPr>
      </w:pPr>
    </w:p>
    <w:p w14:paraId="760D71DE" w14:textId="3FDDB28F" w:rsidR="00D331C8" w:rsidRDefault="00D331C8" w:rsidP="00D331C8">
      <w:pPr>
        <w:pStyle w:val="DimBylchau"/>
      </w:pPr>
      <w:r>
        <w:t xml:space="preserve">Fel y nodir uchod mae </w:t>
      </w:r>
      <w:r w:rsidRPr="00AE62FD">
        <w:t xml:space="preserve">statws cyfartal i destunau Cymraeg a </w:t>
      </w:r>
      <w:r>
        <w:t xml:space="preserve">Saesneg </w:t>
      </w:r>
      <w:r w:rsidR="00BA454C">
        <w:t>deddfwriaeth Senedd Cymru</w:t>
      </w:r>
      <w:r>
        <w:t>. Yn hyn o beth c</w:t>
      </w:r>
      <w:r w:rsidR="009440E2">
        <w:t xml:space="preserve">adarnhaodd </w:t>
      </w:r>
      <w:r>
        <w:t xml:space="preserve">adran 156 </w:t>
      </w:r>
      <w:hyperlink r:id="rId14" w:history="1">
        <w:r w:rsidR="009440E2" w:rsidRPr="00D331C8">
          <w:rPr>
            <w:rStyle w:val="Hyperddolen"/>
          </w:rPr>
          <w:t>Deddf Llywodraeth Cymru 2006</w:t>
        </w:r>
      </w:hyperlink>
      <w:r w:rsidR="009440E2">
        <w:t xml:space="preserve"> ddarpariaethau Deddf Llywodraeth Cymru 1998 mewn perthynas â statws </w:t>
      </w:r>
      <w:r>
        <w:t xml:space="preserve">cyfartal </w:t>
      </w:r>
      <w:r w:rsidR="009440E2">
        <w:t>testunau</w:t>
      </w:r>
      <w:r>
        <w:t xml:space="preserve"> Cymraeg a Saesneg</w:t>
      </w:r>
      <w:r w:rsidR="009440E2">
        <w:t xml:space="preserve"> deddfwriaeth a ddeddfir yng Nghymru. </w:t>
      </w:r>
      <w:r>
        <w:t xml:space="preserve">Crynhoir hyn yn Adran 5 </w:t>
      </w:r>
      <w:hyperlink r:id="rId15" w:history="1">
        <w:r w:rsidRPr="00D331C8">
          <w:rPr>
            <w:rStyle w:val="Hyperddolen"/>
          </w:rPr>
          <w:t>Deddf Deddfwriaeth (Cymru) 2019</w:t>
        </w:r>
      </w:hyperlink>
      <w:r>
        <w:t>:</w:t>
      </w:r>
    </w:p>
    <w:p w14:paraId="20DB0444" w14:textId="77777777" w:rsidR="00D331C8" w:rsidRDefault="00D331C8" w:rsidP="00D331C8">
      <w:pPr>
        <w:pStyle w:val="DimBylchau"/>
      </w:pPr>
    </w:p>
    <w:p w14:paraId="184DDA73" w14:textId="5D42DE9C" w:rsidR="00D331C8" w:rsidRPr="00D331C8" w:rsidRDefault="00D331C8" w:rsidP="00D331C8">
      <w:pPr>
        <w:pStyle w:val="DimBylchau"/>
        <w:rPr>
          <w:b/>
          <w:bCs/>
          <w:i/>
          <w:iCs/>
        </w:rPr>
      </w:pPr>
      <w:r w:rsidRPr="00D331C8">
        <w:rPr>
          <w:b/>
          <w:bCs/>
          <w:i/>
          <w:iCs/>
        </w:rPr>
        <w:t>Statws cyfartal y testunau Cymraeg a Saesneg</w:t>
      </w:r>
    </w:p>
    <w:p w14:paraId="36317BBA" w14:textId="77777777" w:rsidR="00D331C8" w:rsidRPr="00D331C8" w:rsidRDefault="00D331C8" w:rsidP="00D331C8">
      <w:pPr>
        <w:pStyle w:val="DimBylchau"/>
        <w:rPr>
          <w:b/>
          <w:bCs/>
          <w:i/>
          <w:iCs/>
        </w:rPr>
      </w:pPr>
    </w:p>
    <w:p w14:paraId="7DC22EF6" w14:textId="3717E68D" w:rsidR="00D331C8" w:rsidRPr="00D331C8" w:rsidRDefault="00D331C8" w:rsidP="00D331C8">
      <w:pPr>
        <w:pStyle w:val="DimBylchau"/>
        <w:ind w:left="1440" w:hanging="720"/>
        <w:rPr>
          <w:i/>
          <w:iCs/>
        </w:rPr>
      </w:pPr>
      <w:r w:rsidRPr="00D331C8">
        <w:rPr>
          <w:i/>
          <w:iCs/>
        </w:rPr>
        <w:t>(1)</w:t>
      </w:r>
      <w:r w:rsidRPr="00D331C8">
        <w:rPr>
          <w:i/>
          <w:iCs/>
        </w:rPr>
        <w:tab/>
        <w:t xml:space="preserve">Mae’r adran hon yn gymwys pan fo </w:t>
      </w:r>
      <w:r w:rsidR="00E701A5" w:rsidRPr="00E701A5">
        <w:rPr>
          <w:i/>
          <w:iCs/>
        </w:rPr>
        <w:t>Deddf gan Senedd Cymru</w:t>
      </w:r>
      <w:r w:rsidR="00207FF0">
        <w:rPr>
          <w:i/>
          <w:iCs/>
        </w:rPr>
        <w:t xml:space="preserve"> </w:t>
      </w:r>
      <w:r w:rsidRPr="00D331C8">
        <w:rPr>
          <w:i/>
          <w:iCs/>
        </w:rPr>
        <w:t>yn cael ei deddfu, neu pan fo is-offeryn Cymreig yn cael ei wneud, yn y Gymraeg a’r Saesneg.</w:t>
      </w:r>
    </w:p>
    <w:p w14:paraId="270B9665" w14:textId="77777777" w:rsidR="00D331C8" w:rsidRPr="00D331C8" w:rsidRDefault="00D331C8" w:rsidP="00D331C8">
      <w:pPr>
        <w:pStyle w:val="DimBylchau"/>
        <w:rPr>
          <w:i/>
          <w:iCs/>
        </w:rPr>
      </w:pPr>
    </w:p>
    <w:p w14:paraId="1D90949F" w14:textId="0B71832B" w:rsidR="00D331C8" w:rsidRPr="00D331C8" w:rsidRDefault="00D331C8" w:rsidP="00D331C8">
      <w:pPr>
        <w:pStyle w:val="DimBylchau"/>
        <w:ind w:firstLine="720"/>
        <w:rPr>
          <w:i/>
          <w:iCs/>
        </w:rPr>
      </w:pPr>
      <w:r w:rsidRPr="00D331C8">
        <w:rPr>
          <w:i/>
          <w:iCs/>
        </w:rPr>
        <w:t>(2)</w:t>
      </w:r>
      <w:r w:rsidRPr="00D331C8">
        <w:rPr>
          <w:i/>
          <w:iCs/>
        </w:rPr>
        <w:tab/>
        <w:t>Mae i’r testun Cymraeg a’r testun Saesneg statws cyfartal at bob diben.</w:t>
      </w:r>
    </w:p>
    <w:p w14:paraId="5365C007" w14:textId="77777777" w:rsidR="00D331C8" w:rsidRPr="00D331C8" w:rsidRDefault="00D331C8" w:rsidP="00D331C8">
      <w:pPr>
        <w:pStyle w:val="DimBylchau"/>
      </w:pPr>
    </w:p>
    <w:p w14:paraId="2BCD2168" w14:textId="58CC1775" w:rsidR="00644978" w:rsidRDefault="00D331C8" w:rsidP="002A290F">
      <w:pPr>
        <w:pStyle w:val="DimBylchau"/>
        <w:numPr>
          <w:ilvl w:val="0"/>
          <w:numId w:val="20"/>
        </w:numPr>
        <w:rPr>
          <w:rStyle w:val="Pwyslaisglas"/>
        </w:rPr>
      </w:pPr>
      <w:r w:rsidRPr="00122B7E">
        <w:rPr>
          <w:rStyle w:val="Pwyslaisglas"/>
        </w:rPr>
        <w:t>Dehongli deddfwriaeth ddwyieithog sydd â statws cyfartal</w:t>
      </w:r>
    </w:p>
    <w:p w14:paraId="1505F24D" w14:textId="77777777" w:rsidR="00F179A5" w:rsidRPr="00122B7E" w:rsidRDefault="00F179A5" w:rsidP="00F179A5">
      <w:pPr>
        <w:pStyle w:val="DimBylchau"/>
        <w:ind w:left="360"/>
        <w:rPr>
          <w:rStyle w:val="Pwyslaisglas"/>
        </w:rPr>
      </w:pPr>
    </w:p>
    <w:p w14:paraId="7F578437" w14:textId="2ED507FE" w:rsidR="007C7506" w:rsidRDefault="007C7506" w:rsidP="00DE5666">
      <w:pPr>
        <w:pStyle w:val="DimBylchau"/>
      </w:pPr>
      <w:r>
        <w:t xml:space="preserve">Yn 2016 cyhoeddodd Comisiwn y Gyfraith ar gyfer Cymru a Lloegr adroddiad yn dilyn ei ymgynghoriad ar </w:t>
      </w:r>
      <w:hyperlink r:id="rId16" w:history="1">
        <w:r w:rsidRPr="007C7506">
          <w:rPr>
            <w:rStyle w:val="Hyperddolen"/>
          </w:rPr>
          <w:t>Ffurf a Hygyrchedd y Gyfraith sy’n gymwys yng Nghymru</w:t>
        </w:r>
      </w:hyperlink>
      <w:r>
        <w:t xml:space="preserve">. Mae </w:t>
      </w:r>
      <w:r w:rsidR="007F6B55">
        <w:t>pennod</w:t>
      </w:r>
      <w:r>
        <w:t xml:space="preserve"> 12 y ddogfen yn ymdrin â dehongli deddfwriaeth ddwyieithog ac yn nodi fel a ganlyn: </w:t>
      </w:r>
    </w:p>
    <w:p w14:paraId="31C57477" w14:textId="77777777" w:rsidR="007C7506" w:rsidRDefault="007C7506" w:rsidP="00DE5666">
      <w:pPr>
        <w:pStyle w:val="DimBylchau"/>
      </w:pPr>
    </w:p>
    <w:p w14:paraId="65CA9A06" w14:textId="7843AFB8" w:rsidR="007C7506" w:rsidRDefault="007C7506" w:rsidP="00DE5666">
      <w:pPr>
        <w:pStyle w:val="DimBylchau"/>
      </w:pPr>
      <w:r w:rsidRPr="00122B7E">
        <w:rPr>
          <w:i/>
          <w:iCs/>
        </w:rPr>
        <w:t>12.5 Yn ein papur ymgynghori, daethom i’r farn fod yn rhaid i’r dull o ddehongli deddfwriaeth ddwyieithog gychwyn o’r pwynt o roi ystyriaeth i fersiynau’r ddwy iaith.</w:t>
      </w:r>
      <w:r>
        <w:t xml:space="preserve"> (t.146)</w:t>
      </w:r>
    </w:p>
    <w:p w14:paraId="6D4AE377" w14:textId="77777777" w:rsidR="007C7506" w:rsidRDefault="007C7506" w:rsidP="00DE5666">
      <w:pPr>
        <w:pStyle w:val="DimBylchau"/>
      </w:pPr>
    </w:p>
    <w:p w14:paraId="3EFE61F8" w14:textId="2512DE20" w:rsidR="007C7506" w:rsidRDefault="007C7506" w:rsidP="00DE5666">
      <w:pPr>
        <w:pStyle w:val="DimBylchau"/>
      </w:pPr>
      <w:r>
        <w:t xml:space="preserve">Ac </w:t>
      </w:r>
      <w:r w:rsidR="00122B7E">
        <w:t xml:space="preserve">wrth drafod gwersi o’r ymgynghoriad mae’r Comisiwn yn nodi: </w:t>
      </w:r>
    </w:p>
    <w:p w14:paraId="43855689" w14:textId="77777777" w:rsidR="007C7506" w:rsidRDefault="007C7506" w:rsidP="00DE5666">
      <w:pPr>
        <w:pStyle w:val="DimBylchau"/>
      </w:pPr>
    </w:p>
    <w:p w14:paraId="06A8A944" w14:textId="36FFD6AA" w:rsidR="00122B7E" w:rsidRPr="00122B7E" w:rsidRDefault="007C7506" w:rsidP="003E37BD">
      <w:pPr>
        <w:pStyle w:val="DimBylchau"/>
        <w:ind w:left="720" w:hanging="720"/>
        <w:rPr>
          <w:i/>
          <w:iCs/>
        </w:rPr>
      </w:pPr>
      <w:r w:rsidRPr="00122B7E">
        <w:rPr>
          <w:i/>
          <w:iCs/>
        </w:rPr>
        <w:t xml:space="preserve">12.12 </w:t>
      </w:r>
      <w:r w:rsidR="003E37BD">
        <w:rPr>
          <w:i/>
          <w:iCs/>
        </w:rPr>
        <w:tab/>
      </w:r>
      <w:r w:rsidRPr="00122B7E">
        <w:rPr>
          <w:i/>
          <w:iCs/>
        </w:rPr>
        <w:t xml:space="preserve">Roedd </w:t>
      </w:r>
      <w:proofErr w:type="spellStart"/>
      <w:r w:rsidRPr="00122B7E">
        <w:rPr>
          <w:i/>
          <w:iCs/>
        </w:rPr>
        <w:t>ymgyngoreion</w:t>
      </w:r>
      <w:proofErr w:type="spellEnd"/>
      <w:r w:rsidRPr="00122B7E">
        <w:rPr>
          <w:i/>
          <w:iCs/>
        </w:rPr>
        <w:t xml:space="preserve"> yn cytuno’n gyffredinol fod angen i bob dehongliad o’r gyfraith a ddeddfir yn ddwyieithog ystyried fersiynau’r ddwy iaith. Dywedodd yr Athro Thomas Watkin</w:t>
      </w:r>
      <w:r w:rsidR="00122B7E" w:rsidRPr="00122B7E">
        <w:rPr>
          <w:rStyle w:val="CyfeirnodTroednodyn"/>
          <w:i/>
          <w:iCs/>
        </w:rPr>
        <w:footnoteReference w:id="3"/>
      </w:r>
      <w:r w:rsidRPr="00122B7E">
        <w:rPr>
          <w:i/>
          <w:iCs/>
        </w:rPr>
        <w:t xml:space="preserve">: </w:t>
      </w:r>
    </w:p>
    <w:p w14:paraId="3162395F" w14:textId="77777777" w:rsidR="00122B7E" w:rsidRPr="00122B7E" w:rsidRDefault="00122B7E" w:rsidP="00DE5666">
      <w:pPr>
        <w:pStyle w:val="DimBylchau"/>
        <w:rPr>
          <w:i/>
          <w:iCs/>
        </w:rPr>
      </w:pPr>
    </w:p>
    <w:p w14:paraId="28EA02AE" w14:textId="0F725CE3" w:rsidR="007C7506" w:rsidRPr="00122B7E" w:rsidRDefault="007C7506" w:rsidP="003E37BD">
      <w:pPr>
        <w:pStyle w:val="DimBylchau"/>
        <w:ind w:left="720"/>
        <w:rPr>
          <w:i/>
          <w:iCs/>
        </w:rPr>
      </w:pPr>
      <w:r w:rsidRPr="00122B7E">
        <w:rPr>
          <w:i/>
          <w:iCs/>
        </w:rPr>
        <w:t xml:space="preserve">Y mater allweddol a nodir gan y papur ymgynghori yw na ellir caniatáu i fodolaeth dwy fersiwn o destun statudol wneud dim gwahaniaeth i’r dull y caiff ei ddehongli. Nid yw’n dderbyniol tybio na mynnu y gall rhywun ddibynnu ar y naill fersiwn neu’r llall yn unig er mwyn pennu’r bwriad deddfwriaethol. Mae’n rhaid ystyried bodolaeth y fersiwn arall wrth geisio ystyr deddfiad. </w:t>
      </w:r>
    </w:p>
    <w:p w14:paraId="1F6E5CB8" w14:textId="77777777" w:rsidR="007C7506" w:rsidRPr="00122B7E" w:rsidRDefault="007C7506" w:rsidP="00DE5666">
      <w:pPr>
        <w:pStyle w:val="DimBylchau"/>
        <w:rPr>
          <w:i/>
          <w:iCs/>
        </w:rPr>
      </w:pPr>
    </w:p>
    <w:p w14:paraId="48E4FED3" w14:textId="77777777" w:rsidR="00122B7E" w:rsidRPr="00122B7E" w:rsidRDefault="007C7506" w:rsidP="00DE5666">
      <w:pPr>
        <w:pStyle w:val="DimBylchau"/>
        <w:rPr>
          <w:i/>
          <w:iCs/>
        </w:rPr>
      </w:pPr>
      <w:r w:rsidRPr="00122B7E">
        <w:rPr>
          <w:i/>
          <w:iCs/>
        </w:rPr>
        <w:t xml:space="preserve">12.13 Yn yr un modd dywedodd Comisiynydd y Gymraeg: </w:t>
      </w:r>
    </w:p>
    <w:p w14:paraId="643A38FC" w14:textId="77777777" w:rsidR="00122B7E" w:rsidRPr="00122B7E" w:rsidRDefault="00122B7E" w:rsidP="00DE5666">
      <w:pPr>
        <w:pStyle w:val="DimBylchau"/>
        <w:rPr>
          <w:i/>
          <w:iCs/>
        </w:rPr>
      </w:pPr>
    </w:p>
    <w:p w14:paraId="7F4C5053" w14:textId="3A886271" w:rsidR="007C7506" w:rsidRPr="00122B7E" w:rsidRDefault="007C7506" w:rsidP="003E37BD">
      <w:pPr>
        <w:pStyle w:val="DimBylchau"/>
        <w:ind w:left="720"/>
      </w:pPr>
      <w:r w:rsidRPr="00122B7E">
        <w:rPr>
          <w:i/>
          <w:iCs/>
        </w:rPr>
        <w:lastRenderedPageBreak/>
        <w:t>Dim ond trwy ystyried y ddwy iaith gyda’i gilydd y gellir dehongli’r gyfraith sydd wedi’i llunio yn ddwyieithog. Ymhellach, gellid dehongli mai dim ond drwy wneud hynny y gellir gweithredu bwriad y ddeddfwriaeth a chynnal statws cyfartal y ddwy iaith yn unol ag adran</w:t>
      </w:r>
      <w:r w:rsidR="00122B7E" w:rsidRPr="00122B7E">
        <w:rPr>
          <w:i/>
          <w:iCs/>
        </w:rPr>
        <w:t xml:space="preserve"> 156 (1) Deddf Llywodraeth Cymru 2006 a rhoi chwarae teg i’r holl bartïon mewn achos.</w:t>
      </w:r>
      <w:r w:rsidR="00122B7E">
        <w:t xml:space="preserve"> (t.147-148) </w:t>
      </w:r>
    </w:p>
    <w:p w14:paraId="74B90EE5" w14:textId="77777777" w:rsidR="007C7506" w:rsidRDefault="007C7506" w:rsidP="00DE5666">
      <w:pPr>
        <w:pStyle w:val="DimBylchau"/>
      </w:pPr>
    </w:p>
    <w:p w14:paraId="35B29982" w14:textId="48107840" w:rsidR="007C7506" w:rsidRDefault="00122B7E" w:rsidP="00DE5666">
      <w:pPr>
        <w:pStyle w:val="DimBylchau"/>
      </w:pPr>
      <w:r>
        <w:t xml:space="preserve">Mae’r adroddiad yn mynd yn ei flaen i ystyried sut dylid dehongli deddfwriaeth ddwyieithog mewn llysoedd gan ddod i’r casgliad </w:t>
      </w:r>
      <w:r w:rsidR="003E37BD">
        <w:t>isod. Mae’r casgliad hwn yn berthnasol i’ch ymgynghoriad gan ei fod yn nodi mai barnwyr Cymraeg eu hiaith ddylai ddehongli deddfwriaeth ddwyieithog</w:t>
      </w:r>
      <w:r>
        <w:t xml:space="preserve">:  </w:t>
      </w:r>
    </w:p>
    <w:p w14:paraId="2361DF0A" w14:textId="77777777" w:rsidR="00122B7E" w:rsidRDefault="00122B7E" w:rsidP="00DE5666">
      <w:pPr>
        <w:pStyle w:val="DimBylchau"/>
      </w:pPr>
    </w:p>
    <w:p w14:paraId="56BF1975" w14:textId="72FF5A1E" w:rsidR="00122B7E" w:rsidRPr="003E37BD" w:rsidRDefault="00122B7E" w:rsidP="003E37BD">
      <w:pPr>
        <w:pStyle w:val="DimBylchau"/>
        <w:ind w:left="720" w:hanging="720"/>
        <w:rPr>
          <w:i/>
          <w:iCs/>
        </w:rPr>
      </w:pPr>
      <w:r w:rsidRPr="003E37BD">
        <w:rPr>
          <w:i/>
          <w:iCs/>
        </w:rPr>
        <w:t>12.55</w:t>
      </w:r>
      <w:r w:rsidR="003E37BD">
        <w:rPr>
          <w:i/>
          <w:iCs/>
        </w:rPr>
        <w:tab/>
      </w:r>
      <w:r w:rsidRPr="003E37BD">
        <w:rPr>
          <w:i/>
          <w:iCs/>
        </w:rPr>
        <w:t>Nid ydym yn cefnogi creu swyddogaeth i bobl o unrhyw alwedigaeth heblaw barnwyr yn y broses ddehongli [am y rhesymau a nodwyd gan Lywodraeth Cymru].</w:t>
      </w:r>
      <w:r w:rsidR="002A290F">
        <w:rPr>
          <w:i/>
          <w:iCs/>
        </w:rPr>
        <w:t>.......</w:t>
      </w:r>
      <w:r w:rsidRPr="003E37BD">
        <w:rPr>
          <w:i/>
          <w:iCs/>
        </w:rPr>
        <w:t xml:space="preserve"> </w:t>
      </w:r>
    </w:p>
    <w:p w14:paraId="4F2F6826" w14:textId="77777777" w:rsidR="00122B7E" w:rsidRPr="003E37BD" w:rsidRDefault="00122B7E" w:rsidP="00DE5666">
      <w:pPr>
        <w:pStyle w:val="DimBylchau"/>
        <w:rPr>
          <w:i/>
          <w:iCs/>
        </w:rPr>
      </w:pPr>
    </w:p>
    <w:p w14:paraId="75B99CAB" w14:textId="074A9630" w:rsidR="00122B7E" w:rsidRPr="003E37BD" w:rsidRDefault="002A290F" w:rsidP="003E37BD">
      <w:pPr>
        <w:pStyle w:val="DimBylchau"/>
        <w:ind w:left="720" w:hanging="720"/>
      </w:pPr>
      <w:r>
        <w:rPr>
          <w:i/>
          <w:iCs/>
        </w:rPr>
        <w:t>1</w:t>
      </w:r>
      <w:r w:rsidR="00122B7E" w:rsidRPr="003E37BD">
        <w:rPr>
          <w:i/>
          <w:iCs/>
        </w:rPr>
        <w:t xml:space="preserve">2.56 </w:t>
      </w:r>
      <w:r w:rsidR="003E37BD">
        <w:rPr>
          <w:i/>
          <w:iCs/>
        </w:rPr>
        <w:tab/>
      </w:r>
      <w:r>
        <w:rPr>
          <w:i/>
          <w:iCs/>
        </w:rPr>
        <w:t>....</w:t>
      </w:r>
      <w:r w:rsidR="00122B7E" w:rsidRPr="003E37BD">
        <w:rPr>
          <w:i/>
          <w:iCs/>
        </w:rPr>
        <w:t>Deuwn i’r casgliad mai’r ateb</w:t>
      </w:r>
      <w:r w:rsidR="003E37BD">
        <w:rPr>
          <w:i/>
          <w:iCs/>
        </w:rPr>
        <w:t>......</w:t>
      </w:r>
      <w:r w:rsidR="00122B7E" w:rsidRPr="003E37BD">
        <w:rPr>
          <w:i/>
          <w:iCs/>
        </w:rPr>
        <w:t xml:space="preserve"> yw i reolau’r llys ei gwneud yn ofynnol i barti roi rhybudd ymlaen llawn o fwriad i godi mater o’r fath. </w:t>
      </w:r>
      <w:r w:rsidR="00122B7E" w:rsidRPr="003E37BD">
        <w:rPr>
          <w:i/>
          <w:iCs/>
          <w:u w:val="single"/>
        </w:rPr>
        <w:t>Dylai’r achos gael ei restru gerbron barnwr priodol, Cymraeg ei iaith</w:t>
      </w:r>
      <w:r w:rsidR="00122B7E" w:rsidRPr="003E37BD">
        <w:rPr>
          <w:i/>
          <w:iCs/>
        </w:rPr>
        <w:t>.</w:t>
      </w:r>
      <w:r w:rsidR="003E37BD" w:rsidRPr="003E37BD">
        <w:rPr>
          <w:i/>
          <w:iCs/>
        </w:rPr>
        <w:t xml:space="preserve"> (</w:t>
      </w:r>
      <w:r w:rsidR="003E37BD" w:rsidRPr="002A290F">
        <w:t xml:space="preserve">ein </w:t>
      </w:r>
      <w:r w:rsidRPr="002A290F">
        <w:t>tanlinellu</w:t>
      </w:r>
      <w:r w:rsidR="003E37BD" w:rsidRPr="002A290F">
        <w:t xml:space="preserve"> ni</w:t>
      </w:r>
      <w:r w:rsidR="003E37BD" w:rsidRPr="003E37BD">
        <w:rPr>
          <w:i/>
          <w:iCs/>
        </w:rPr>
        <w:t>)</w:t>
      </w:r>
      <w:r w:rsidR="003E37BD">
        <w:t>(t. 156)</w:t>
      </w:r>
    </w:p>
    <w:p w14:paraId="215C0191" w14:textId="77777777" w:rsidR="00644978" w:rsidRDefault="00644978" w:rsidP="00DE5666">
      <w:pPr>
        <w:pStyle w:val="DimBylchau"/>
      </w:pPr>
    </w:p>
    <w:p w14:paraId="47915853" w14:textId="5A78A7F1" w:rsidR="00EB0474" w:rsidRDefault="00EB0474" w:rsidP="00B10963">
      <w:pPr>
        <w:pStyle w:val="DimBylchau"/>
        <w:numPr>
          <w:ilvl w:val="0"/>
          <w:numId w:val="20"/>
        </w:numPr>
        <w:rPr>
          <w:rStyle w:val="Pwyslaisglas"/>
        </w:rPr>
      </w:pPr>
      <w:r w:rsidRPr="00D57E59">
        <w:rPr>
          <w:rStyle w:val="Pwyslaisglas"/>
        </w:rPr>
        <w:t xml:space="preserve">Achos </w:t>
      </w:r>
      <w:proofErr w:type="spellStart"/>
      <w:r w:rsidRPr="00D57E59">
        <w:rPr>
          <w:rStyle w:val="Pwyslaisglas"/>
        </w:rPr>
        <w:t>Driver</w:t>
      </w:r>
      <w:proofErr w:type="spellEnd"/>
      <w:r w:rsidRPr="00D57E59">
        <w:rPr>
          <w:rStyle w:val="Pwyslaisglas"/>
        </w:rPr>
        <w:t xml:space="preserve"> v Rhondda Cynon </w:t>
      </w:r>
      <w:r w:rsidR="00156650" w:rsidRPr="00D57E59">
        <w:rPr>
          <w:rStyle w:val="Pwyslaisglas"/>
        </w:rPr>
        <w:t>Taf</w:t>
      </w:r>
    </w:p>
    <w:p w14:paraId="26165957" w14:textId="77777777" w:rsidR="00F179A5" w:rsidRPr="00D57E59" w:rsidRDefault="00F179A5" w:rsidP="00F179A5">
      <w:pPr>
        <w:pStyle w:val="DimBylchau"/>
        <w:ind w:left="360"/>
        <w:rPr>
          <w:rStyle w:val="Pwyslaisglas"/>
        </w:rPr>
      </w:pPr>
    </w:p>
    <w:p w14:paraId="0E867ECB" w14:textId="7340F1BE" w:rsidR="00156650" w:rsidRDefault="00156650" w:rsidP="00DE5666">
      <w:pPr>
        <w:pStyle w:val="DimBylchau"/>
      </w:pPr>
      <w:r>
        <w:t xml:space="preserve">Mae eich dogfen ymgynghori yn cyfeirio at yr achos uchod lle’r oedd anghytundeb ynghylch dehongliad o Ddeddf Safonau a Threfniadaeth Ysgolion (Cymru) 2013. </w:t>
      </w:r>
      <w:r w:rsidR="00D57E59">
        <w:t>Er na weithredwyd yn y modd hwn</w:t>
      </w:r>
      <w:r w:rsidR="00554D8C">
        <w:t>,</w:t>
      </w:r>
      <w:r w:rsidR="00D57E59">
        <w:t xml:space="preserve"> c</w:t>
      </w:r>
      <w:r>
        <w:t xml:space="preserve">asgliad y </w:t>
      </w:r>
      <w:hyperlink r:id="rId17" w:history="1">
        <w:r w:rsidRPr="00D57E59">
          <w:rPr>
            <w:rStyle w:val="Hyperddolen"/>
          </w:rPr>
          <w:t>L</w:t>
        </w:r>
        <w:r w:rsidR="00160D6C">
          <w:rPr>
            <w:rStyle w:val="Hyperddolen"/>
          </w:rPr>
          <w:t>l</w:t>
        </w:r>
        <w:r w:rsidRPr="00D57E59">
          <w:rPr>
            <w:rStyle w:val="Hyperddolen"/>
          </w:rPr>
          <w:t>y</w:t>
        </w:r>
        <w:r w:rsidR="00B10963">
          <w:rPr>
            <w:rStyle w:val="Hyperddolen"/>
          </w:rPr>
          <w:t>s Apêl</w:t>
        </w:r>
      </w:hyperlink>
      <w:r>
        <w:t xml:space="preserve"> </w:t>
      </w:r>
      <w:r w:rsidR="00D57E59">
        <w:t xml:space="preserve">oedd: </w:t>
      </w:r>
    </w:p>
    <w:p w14:paraId="19307B17" w14:textId="77777777" w:rsidR="00D57E59" w:rsidRDefault="00D57E59" w:rsidP="00DE5666">
      <w:pPr>
        <w:pStyle w:val="DimBylchau"/>
      </w:pPr>
    </w:p>
    <w:p w14:paraId="2A6A9CD7" w14:textId="558D4049" w:rsidR="00D57E59" w:rsidRPr="00D57E59" w:rsidRDefault="00D57E59" w:rsidP="00DE5666">
      <w:pPr>
        <w:pStyle w:val="DimBylchau"/>
        <w:rPr>
          <w:lang w:val="en-GB"/>
        </w:rPr>
      </w:pPr>
      <w:r w:rsidRPr="00D57E59">
        <w:rPr>
          <w:i/>
          <w:iCs/>
          <w:lang w:val="en-GB"/>
        </w:rPr>
        <w:t>The aim of interpreting legislation is to determine the intention of the legislature. Where legislation is enacted in two languages of equal standing, and the parties submit that there is, or may be, a conflict, difference or distinction between the two language versions, detailed analysis of each version may be necessary......</w:t>
      </w:r>
      <w:r w:rsidRPr="00D57E59">
        <w:rPr>
          <w:rFonts w:asciiTheme="minorHAnsi" w:eastAsiaTheme="minorEastAsia" w:hAnsiTheme="minorHAnsi" w:cstheme="minorBidi"/>
          <w:i/>
          <w:iCs/>
          <w:lang w:val="en-GB" w:eastAsia="en-GB"/>
        </w:rPr>
        <w:t xml:space="preserve"> </w:t>
      </w:r>
      <w:r w:rsidRPr="00D57E59">
        <w:rPr>
          <w:i/>
          <w:iCs/>
          <w:lang w:val="en-GB"/>
        </w:rPr>
        <w:t xml:space="preserve">We agree that the use of expert evidence or translations of the Welsh language is inadequate. The court must engage with the Welsh text and Welsh rules of syntax </w:t>
      </w:r>
      <w:r w:rsidRPr="00D57E59">
        <w:rPr>
          <w:lang w:val="en-GB"/>
        </w:rPr>
        <w:t>(tt.4-5)</w:t>
      </w:r>
    </w:p>
    <w:p w14:paraId="5B799D01" w14:textId="77777777" w:rsidR="00EB0474" w:rsidRDefault="00EB0474" w:rsidP="00DE5666">
      <w:pPr>
        <w:pStyle w:val="DimBylchau"/>
      </w:pPr>
    </w:p>
    <w:p w14:paraId="631C0CC6" w14:textId="25A5ED7A" w:rsidR="003E37BD" w:rsidRDefault="003E37BD" w:rsidP="00BB4384">
      <w:pPr>
        <w:pStyle w:val="DimBylchau"/>
        <w:numPr>
          <w:ilvl w:val="0"/>
          <w:numId w:val="20"/>
        </w:numPr>
        <w:rPr>
          <w:rStyle w:val="Pwyslaisglas"/>
        </w:rPr>
      </w:pPr>
      <w:r w:rsidRPr="00EB0474">
        <w:rPr>
          <w:rStyle w:val="Pwyslaisglas"/>
        </w:rPr>
        <w:t>Eich ymgynghoriad</w:t>
      </w:r>
    </w:p>
    <w:p w14:paraId="66F52BEF" w14:textId="77777777" w:rsidR="00F179A5" w:rsidRPr="00EB0474" w:rsidRDefault="00F179A5" w:rsidP="00F179A5">
      <w:pPr>
        <w:pStyle w:val="DimBylchau"/>
        <w:ind w:left="360"/>
        <w:rPr>
          <w:rStyle w:val="Pwyslaisglas"/>
        </w:rPr>
      </w:pPr>
    </w:p>
    <w:p w14:paraId="3F056FC4" w14:textId="1176F3A9" w:rsidR="003E37BD" w:rsidRDefault="004C30D3" w:rsidP="00DE5666">
      <w:pPr>
        <w:pStyle w:val="DimBylchau"/>
      </w:pPr>
      <w:r>
        <w:t xml:space="preserve">Gobeithio bod yr wybodaeth </w:t>
      </w:r>
      <w:r w:rsidR="00B85607">
        <w:t>uch</w:t>
      </w:r>
      <w:r>
        <w:t xml:space="preserve">od yn rhoi cyd-destun digonol ichi ar gyfer </w:t>
      </w:r>
      <w:r w:rsidR="00B85607">
        <w:t xml:space="preserve">fy ymatebion i gwestiynau eich ymgynghoriad. </w:t>
      </w:r>
    </w:p>
    <w:p w14:paraId="754BCC0A" w14:textId="77777777" w:rsidR="00B85607" w:rsidRPr="00DE5666" w:rsidRDefault="00B85607" w:rsidP="00DE5666">
      <w:pPr>
        <w:pStyle w:val="DimBylchau"/>
      </w:pPr>
    </w:p>
    <w:p w14:paraId="0F5AF004" w14:textId="03910B57" w:rsidR="00DE5666" w:rsidRPr="000606C5" w:rsidRDefault="003E37BD" w:rsidP="0046633C">
      <w:pPr>
        <w:pStyle w:val="DimBylchau"/>
        <w:rPr>
          <w:b/>
          <w:bCs/>
        </w:rPr>
      </w:pPr>
      <w:r w:rsidRPr="000606C5">
        <w:rPr>
          <w:b/>
          <w:bCs/>
        </w:rPr>
        <w:t>CWESTIWN 1 - Ydych chi’n cytuno y dylai’r PD Datganoli gael ei ddiddymu neu ei ddiwygio? Os ydych yn gallu, rhowch resymau.</w:t>
      </w:r>
    </w:p>
    <w:p w14:paraId="3CFE2693" w14:textId="77777777" w:rsidR="003E37BD" w:rsidRDefault="003E37BD" w:rsidP="0046633C">
      <w:pPr>
        <w:pStyle w:val="DimBylchau"/>
      </w:pPr>
    </w:p>
    <w:p w14:paraId="533726F1" w14:textId="77777777" w:rsidR="00863269" w:rsidRDefault="00181984" w:rsidP="000606C5">
      <w:pPr>
        <w:pStyle w:val="DimBylchau"/>
      </w:pPr>
      <w:r>
        <w:t xml:space="preserve">Rwyf o’r farn y dylai’r </w:t>
      </w:r>
      <w:hyperlink r:id="rId18" w:history="1">
        <w:r w:rsidRPr="000606C5">
          <w:rPr>
            <w:rStyle w:val="Hyperddolen"/>
          </w:rPr>
          <w:t>PD Datganoli</w:t>
        </w:r>
      </w:hyperlink>
      <w:r>
        <w:t xml:space="preserve"> gael ei ddiwygio yn sgil fy ymateb i weddill cwestiynau’r ymgynghoriad hwn. </w:t>
      </w:r>
      <w:r w:rsidR="000606C5">
        <w:t>Yn benodol dylid diwygio adran 12 i nodi o</w:t>
      </w:r>
      <w:r w:rsidR="000606C5" w:rsidRPr="000606C5">
        <w:t>s yw unrhyw barti’n dymuno cynnig haeriad ynglŷn â mater datganoli sy’n cynnwys cymharu testunau Cymraeg a Saesneg unrhyw ddeddfwriaeth eilradd o eiddo’r Cynulliad</w:t>
      </w:r>
      <w:r w:rsidR="000606C5">
        <w:t xml:space="preserve"> (Senedd bellach)</w:t>
      </w:r>
      <w:r w:rsidR="000606C5" w:rsidRPr="000606C5">
        <w:t>, rhaid i’r parti hwnnw roi rhybudd i’r llys cyn gynted ag y bo modd.</w:t>
      </w:r>
      <w:bookmarkStart w:id="0" w:name="IDAUIVLC"/>
      <w:bookmarkEnd w:id="0"/>
      <w:r w:rsidR="000606C5">
        <w:t xml:space="preserve"> Ac wrth </w:t>
      </w:r>
      <w:r w:rsidR="000606C5" w:rsidRPr="000606C5">
        <w:t xml:space="preserve">dderbyn yr </w:t>
      </w:r>
      <w:r w:rsidR="000606C5" w:rsidRPr="000606C5">
        <w:lastRenderedPageBreak/>
        <w:t xml:space="preserve">hysbysiad, </w:t>
      </w:r>
      <w:r w:rsidR="000606C5">
        <w:t xml:space="preserve">dylai’r </w:t>
      </w:r>
      <w:r w:rsidR="000606C5" w:rsidRPr="000606C5">
        <w:t xml:space="preserve">llys </w:t>
      </w:r>
      <w:r w:rsidR="000606C5">
        <w:t xml:space="preserve">benodi barnwr Cymraeg </w:t>
      </w:r>
      <w:r w:rsidR="000606C5" w:rsidRPr="000606C5">
        <w:t>i wrando’r achos.</w:t>
      </w:r>
      <w:r w:rsidR="00176709">
        <w:t xml:space="preserve"> Gweler </w:t>
      </w:r>
      <w:r w:rsidR="00FB2019">
        <w:t xml:space="preserve">hefyd </w:t>
      </w:r>
      <w:r w:rsidR="00176709">
        <w:t>fy ymateb i</w:t>
      </w:r>
      <w:r w:rsidR="002A290F">
        <w:t xml:space="preserve"> gwestiwn 2</w:t>
      </w:r>
      <w:r w:rsidR="00176709">
        <w:t xml:space="preserve"> isod yn ogystal</w:t>
      </w:r>
      <w:r w:rsidR="006B0B28">
        <w:t xml:space="preserve"> yn hyn o beth. </w:t>
      </w:r>
    </w:p>
    <w:p w14:paraId="50D2F887" w14:textId="77777777" w:rsidR="00863269" w:rsidRDefault="00863269" w:rsidP="000606C5">
      <w:pPr>
        <w:pStyle w:val="DimBylchau"/>
      </w:pPr>
    </w:p>
    <w:p w14:paraId="0F06942C" w14:textId="09B48382" w:rsidR="003E37BD" w:rsidRDefault="002D45D7" w:rsidP="0046633C">
      <w:pPr>
        <w:pStyle w:val="DimBylchau"/>
      </w:pPr>
      <w:r>
        <w:t xml:space="preserve">Gweler hefyd fy ateb i gwestiwn 4 ynghylch addasrwydd yr angen i roi rhybudd os am weithredu yn unol â’r cynnig rhagweithiol o gyfle i ddefnyddio’r Gymraeg. </w:t>
      </w:r>
      <w:r w:rsidR="00176709">
        <w:t xml:space="preserve"> </w:t>
      </w:r>
    </w:p>
    <w:p w14:paraId="14AE204D" w14:textId="37EFEE10" w:rsidR="000606C5" w:rsidRDefault="000606C5" w:rsidP="0046633C">
      <w:pPr>
        <w:pStyle w:val="DimBylchau"/>
      </w:pPr>
      <w:r>
        <w:t>Rwy’n cytuno hefyd y dylid diwygio</w:t>
      </w:r>
      <w:r w:rsidR="00BB4384">
        <w:t xml:space="preserve">’r </w:t>
      </w:r>
      <w:r w:rsidR="005F2168">
        <w:t>PD Datganoli</w:t>
      </w:r>
      <w:r>
        <w:t xml:space="preserve"> i gynnwys r</w:t>
      </w:r>
      <w:r w:rsidRPr="000606C5">
        <w:t>hai mân newidiadau testun gofynnol</w:t>
      </w:r>
      <w:r>
        <w:t xml:space="preserve"> yn sgil newidiadau deddfwriaethol</w:t>
      </w:r>
      <w:r w:rsidRPr="000606C5">
        <w:t xml:space="preserve"> e.e. i adlewyrchu </w:t>
      </w:r>
      <w:r>
        <w:t>Cynulliad Cenedlaethol</w:t>
      </w:r>
      <w:r w:rsidRPr="000606C5">
        <w:t xml:space="preserve"> Cymru yn dod yn Senedd</w:t>
      </w:r>
      <w:r>
        <w:t xml:space="preserve"> (noder mai Llywodraeth Cymru yn dod yn Senedd sydd yn eich ymgynghoriad) </w:t>
      </w:r>
    </w:p>
    <w:p w14:paraId="72DD2DCA" w14:textId="77777777" w:rsidR="0004396B" w:rsidRDefault="0004396B" w:rsidP="000C4999">
      <w:pPr>
        <w:pStyle w:val="DimBylchau"/>
      </w:pPr>
    </w:p>
    <w:p w14:paraId="7006B42D" w14:textId="63D3F01F" w:rsidR="0004396B" w:rsidRPr="000606C5" w:rsidRDefault="000606C5" w:rsidP="000C4999">
      <w:pPr>
        <w:pStyle w:val="DimBylchau"/>
        <w:rPr>
          <w:b/>
          <w:bCs/>
        </w:rPr>
      </w:pPr>
      <w:r w:rsidRPr="000606C5">
        <w:rPr>
          <w:b/>
          <w:bCs/>
        </w:rPr>
        <w:t>CWESTIWN 2 - Ydych chi’n ffafrio mewn amgylchiadau ble mae yna broblem o ran cyfieithu testun Cymraeg i benodi asesydd neu i benodi barnwr sy’n siarad Cymraeg?</w:t>
      </w:r>
    </w:p>
    <w:p w14:paraId="76D4642B" w14:textId="77777777" w:rsidR="0046633C" w:rsidRDefault="0046633C" w:rsidP="000C4999">
      <w:pPr>
        <w:pStyle w:val="DimBylchau"/>
      </w:pPr>
    </w:p>
    <w:p w14:paraId="2DD4259F" w14:textId="6BF4453C" w:rsidR="00176709" w:rsidRDefault="00176709" w:rsidP="00176709">
      <w:pPr>
        <w:pStyle w:val="DimBylchau"/>
      </w:pPr>
      <w:r>
        <w:t xml:space="preserve">Yn gyntaf dylwn nodi nad wyf o’r farn fod y cwestiwn hwn </w:t>
      </w:r>
      <w:r w:rsidR="005D44A8">
        <w:t xml:space="preserve">a naws yr ymgynghoriad </w:t>
      </w:r>
      <w:r>
        <w:t>yn briodol yn ei ffurf bresennol gan ei fod yn rhagdybio bod ‘problem’ gyda thestun Cymraeg deddfwriaeth</w:t>
      </w:r>
      <w:r w:rsidR="009315D2">
        <w:t xml:space="preserve"> yn hytrach na thestun Saesneg deddfwriaeth</w:t>
      </w:r>
      <w:r>
        <w:t xml:space="preserve">. Mae’n llwyr </w:t>
      </w:r>
      <w:r w:rsidRPr="00211944">
        <w:t xml:space="preserve">anwybyddu’r </w:t>
      </w:r>
      <w:r w:rsidR="009315D2">
        <w:t>ffaith fod deddfwriaeth a ddeddfir yng Nghymru yn cael eu deddfu yn y Gymraeg a’r Saesneg a bod i’r ddwy iaith statws gyfartal</w:t>
      </w:r>
      <w:r w:rsidRPr="00211944">
        <w:t>.</w:t>
      </w:r>
      <w:r w:rsidR="00F1115E">
        <w:t xml:space="preserve"> </w:t>
      </w:r>
      <w:r w:rsidR="008C30EC">
        <w:t xml:space="preserve">Rwy’n awgrymu y dylid rhoi ystyriaeth i’r egwyddor hon </w:t>
      </w:r>
      <w:r w:rsidR="00793C32">
        <w:t xml:space="preserve">a’r geiriad a ddefnyddir gennych </w:t>
      </w:r>
      <w:r w:rsidR="008C30EC">
        <w:t xml:space="preserve">wrth ichi ystyried yr ymatebion i’r ymgynghoriad hwn a diwygio’r </w:t>
      </w:r>
      <w:r w:rsidR="00793C32" w:rsidRPr="00793C32">
        <w:t>Rheolau Trefniadaeth Sifil (CPR) a’i Gyfarwyddiadau Ymarfer (</w:t>
      </w:r>
      <w:proofErr w:type="spellStart"/>
      <w:r w:rsidR="00793C32" w:rsidRPr="00793C32">
        <w:t>PDs</w:t>
      </w:r>
      <w:proofErr w:type="spellEnd"/>
      <w:r w:rsidR="00793C32" w:rsidRPr="00793C32">
        <w:t>)</w:t>
      </w:r>
      <w:r w:rsidR="00793C32">
        <w:t xml:space="preserve"> yn sgil hynny. </w:t>
      </w:r>
    </w:p>
    <w:p w14:paraId="4679F2C9" w14:textId="77777777" w:rsidR="00793C32" w:rsidRPr="00F1115E" w:rsidRDefault="00793C32" w:rsidP="00176709">
      <w:pPr>
        <w:pStyle w:val="DimBylchau"/>
      </w:pPr>
    </w:p>
    <w:p w14:paraId="72667197" w14:textId="591534CF" w:rsidR="00F1115E" w:rsidRPr="00F1115E" w:rsidRDefault="00F1115E" w:rsidP="00F1115E">
      <w:pPr>
        <w:pStyle w:val="DimBylchau"/>
      </w:pPr>
      <w:r>
        <w:t>Fodd bynnag, mewn achosion ble mae problem o ran dehongli testun sydd mewn dwy iaith r</w:t>
      </w:r>
      <w:r w:rsidR="000606C5">
        <w:t xml:space="preserve">wy’n cytuno â barn Comisiwn y Gyfraith ar gyfer Cymru a Lloegr </w:t>
      </w:r>
      <w:r>
        <w:t xml:space="preserve">yn ei adroddiad ar </w:t>
      </w:r>
      <w:r w:rsidRPr="00F1115E">
        <w:rPr>
          <w:i/>
          <w:iCs/>
        </w:rPr>
        <w:t>Ffurf a Hygyrchedd y Gyfraith sy’n gymwys yng Nghymru</w:t>
      </w:r>
      <w:r>
        <w:t xml:space="preserve"> </w:t>
      </w:r>
      <w:r w:rsidR="000606C5">
        <w:t xml:space="preserve">y dylid penodi barnwr sy’n siarad Cymraeg gan fod barnwr sy’n siarad Cymraeg yn ddwyieithog ac felly yn gallu dehongli deddfwriaeth a thestunau yn y ddwy iaith. </w:t>
      </w:r>
      <w:r>
        <w:t>Ni</w:t>
      </w:r>
      <w:r w:rsidR="001D27B1">
        <w:t xml:space="preserve"> fyddai’n briodol penodi asesydd.</w:t>
      </w:r>
    </w:p>
    <w:p w14:paraId="1298E756" w14:textId="5F20AC8F" w:rsidR="0046633C" w:rsidRDefault="0046633C" w:rsidP="000C4999">
      <w:pPr>
        <w:pStyle w:val="DimBylchau"/>
      </w:pPr>
    </w:p>
    <w:p w14:paraId="15BA9CBC" w14:textId="61687066" w:rsidR="0046633C" w:rsidRPr="00AE230E" w:rsidRDefault="00AE230E" w:rsidP="000C4999">
      <w:pPr>
        <w:pStyle w:val="DimBylchau"/>
        <w:rPr>
          <w:b/>
          <w:bCs/>
        </w:rPr>
      </w:pPr>
      <w:r w:rsidRPr="00AE230E">
        <w:rPr>
          <w:b/>
          <w:bCs/>
        </w:rPr>
        <w:t xml:space="preserve">CWESTIWN 3 - Pa un o’r 3 Dewis arfaethedig a </w:t>
      </w:r>
      <w:proofErr w:type="spellStart"/>
      <w:r w:rsidRPr="00AE230E">
        <w:rPr>
          <w:b/>
          <w:bCs/>
        </w:rPr>
        <w:t>ffefrir</w:t>
      </w:r>
      <w:proofErr w:type="spellEnd"/>
      <w:r w:rsidRPr="00AE230E">
        <w:rPr>
          <w:b/>
          <w:bCs/>
        </w:rPr>
        <w:t xml:space="preserve"> gennych a pham?</w:t>
      </w:r>
    </w:p>
    <w:p w14:paraId="49CF8E15" w14:textId="77777777" w:rsidR="00AE230E" w:rsidRDefault="00AE230E" w:rsidP="000C4999">
      <w:pPr>
        <w:pStyle w:val="DimBylchau"/>
      </w:pPr>
    </w:p>
    <w:p w14:paraId="7401D254" w14:textId="48DBD02D" w:rsidR="00AE230E" w:rsidRDefault="00AE230E" w:rsidP="000C4999">
      <w:pPr>
        <w:pStyle w:val="DimBylchau"/>
      </w:pPr>
      <w:r>
        <w:t>Opsiwn 2 yw’r unig opsiwn cyfreithlon</w:t>
      </w:r>
      <w:r w:rsidR="005D44A8">
        <w:t xml:space="preserve"> sef bod angen gwneud d</w:t>
      </w:r>
      <w:r w:rsidR="005D44A8" w:rsidRPr="005D44A8">
        <w:t xml:space="preserve">arpariaeth o fewn y Rheolau mewn achos ble mae yna anghydfod o ran cyfieithu testun </w:t>
      </w:r>
      <w:r w:rsidR="008C30EC">
        <w:t>Cymraeg</w:t>
      </w:r>
      <w:r w:rsidR="008C30EC">
        <w:rPr>
          <w:rStyle w:val="CyfeirnodTroednodyn"/>
        </w:rPr>
        <w:footnoteReference w:id="4"/>
      </w:r>
      <w:r w:rsidR="008C30EC">
        <w:t xml:space="preserve"> </w:t>
      </w:r>
      <w:r w:rsidR="005D44A8" w:rsidRPr="005D44A8">
        <w:t>rhaid penodi barnwr sy’n siarad Cymraeg i wrando’r achos</w:t>
      </w:r>
      <w:r>
        <w:t>. Mae hyn oherwydd</w:t>
      </w:r>
      <w:r w:rsidR="005D44A8">
        <w:t>,</w:t>
      </w:r>
      <w:r>
        <w:t xml:space="preserve"> fel rwyf wedi ei nodi uchod</w:t>
      </w:r>
      <w:r w:rsidR="005D44A8">
        <w:t>,</w:t>
      </w:r>
      <w:r>
        <w:t xml:space="preserve"> rhaid </w:t>
      </w:r>
      <w:r w:rsidRPr="00AE230E">
        <w:t xml:space="preserve">dehongli </w:t>
      </w:r>
      <w:r>
        <w:t xml:space="preserve">deddfwriaeth </w:t>
      </w:r>
      <w:r w:rsidRPr="00AE230E">
        <w:t>y</w:t>
      </w:r>
      <w:r>
        <w:t>n y</w:t>
      </w:r>
      <w:r w:rsidRPr="00AE230E">
        <w:t xml:space="preserve"> ddwy iaith </w:t>
      </w:r>
      <w:r w:rsidR="004D37F1">
        <w:t xml:space="preserve">os </w:t>
      </w:r>
      <w:r w:rsidRPr="00AE230E">
        <w:t>oes unrhyw anghytundeb o ran ystyr y ddau destun</w:t>
      </w:r>
      <w:r w:rsidR="008C30EC">
        <w:t xml:space="preserve"> oherwydd bod statws cydradd i’r ddeddfwriaeth yn y ddwy iaith</w:t>
      </w:r>
      <w:r w:rsidR="005D44A8">
        <w:t>. F</w:t>
      </w:r>
      <w:r>
        <w:t xml:space="preserve">el </w:t>
      </w:r>
      <w:r w:rsidRPr="008C30EC">
        <w:t xml:space="preserve">y nododd </w:t>
      </w:r>
      <w:r w:rsidR="005D44A8" w:rsidRPr="008C30EC">
        <w:t>yr Athro Thomas Watkin ‘</w:t>
      </w:r>
      <w:r w:rsidR="008C30EC" w:rsidRPr="008C30EC">
        <w:t>nid yw’n dderbyniol tybio na mynnu y gall rhywun ddibynnu ar y naill fersiwn neu’r llall yn unig er mwyn pennu’r bwriad deddfwriaethol. Mae’n rhaid ystyried bodolaeth y fersiwn arall wrth geisio ystyr deddfiad’</w:t>
      </w:r>
      <w:r w:rsidR="005D44A8">
        <w:t xml:space="preserve">. Dim ond barnwr sy’n siarad Cymraeg ac sydd felly yn ddwyieithog ac yn medru’r Gymraeg a’r Saesneg </w:t>
      </w:r>
      <w:r w:rsidR="008C30EC">
        <w:t xml:space="preserve">all wneud hynny. </w:t>
      </w:r>
    </w:p>
    <w:p w14:paraId="1E976AA3" w14:textId="77777777" w:rsidR="00AE08F5" w:rsidRDefault="00AE08F5" w:rsidP="000C4999">
      <w:pPr>
        <w:pStyle w:val="DimBylchau"/>
      </w:pPr>
    </w:p>
    <w:p w14:paraId="5FB32485" w14:textId="106CF929" w:rsidR="00AE08F5" w:rsidRPr="005D44A8" w:rsidRDefault="00AE08F5" w:rsidP="000C4999">
      <w:pPr>
        <w:pStyle w:val="DimBylchau"/>
      </w:pPr>
      <w:r>
        <w:lastRenderedPageBreak/>
        <w:t xml:space="preserve">Rydych yn nodi mai barn y CPRC yw y byddai hyn angen newid i’r CPR ac y byddai angen adolygiad helaeth o’r Rheolau ac amrywiol ganllawiau arbenigol. Cyfeirir at ystyriaethau ynghylch barnwyr ag awdurdodaeth i wrando achosion ac a oes digon o farnwyr sy’n siarad Cymraeg ar y lefel briodol. Buaswn yn croesawu hyn oherwydd dim ond drwy gynnal ymarferiadau o’r math yma </w:t>
      </w:r>
      <w:r w:rsidR="002A290F">
        <w:t xml:space="preserve">ac ymateb yn briodol i’w canfyddiadau </w:t>
      </w:r>
      <w:r>
        <w:t>y sicrheir bod y farnwriaeth yn</w:t>
      </w:r>
      <w:r w:rsidR="009B5ABE">
        <w:t xml:space="preserve">g Nghymru a Lloegr yn gallu ymdrin yn llawn â deddfwriaeth ddwyieithog Cymru. </w:t>
      </w:r>
    </w:p>
    <w:p w14:paraId="42E21BB2" w14:textId="77777777" w:rsidR="0046633C" w:rsidRDefault="0046633C" w:rsidP="000C4999">
      <w:pPr>
        <w:pStyle w:val="DimBylchau"/>
      </w:pPr>
    </w:p>
    <w:p w14:paraId="6E31D7E2" w14:textId="65E64D2F" w:rsidR="0046633C" w:rsidRDefault="008C30EC" w:rsidP="000C4999">
      <w:pPr>
        <w:pStyle w:val="DimBylchau"/>
        <w:rPr>
          <w:b/>
          <w:bCs/>
        </w:rPr>
      </w:pPr>
      <w:r w:rsidRPr="008C30EC">
        <w:rPr>
          <w:b/>
          <w:bCs/>
        </w:rPr>
        <w:t>CWESTIWN 4 - A ydych yn ffafrio’r ddarpariaeth o ran darpariaethau rhestru o fewn y PD i aros fel ag y mae ar hyn o bryd (“ble bynnag bo’n briodol’) neu’n ffafrio newid i “rhaid i farnwr sy’n siarad Cymraeg wrando’r achos oni bai bod yna resymau da dros beidio gwneud hynny”?</w:t>
      </w:r>
    </w:p>
    <w:p w14:paraId="142838B2" w14:textId="77777777" w:rsidR="00CD162E" w:rsidRDefault="00CD162E" w:rsidP="000C4999">
      <w:pPr>
        <w:pStyle w:val="DimBylchau"/>
        <w:rPr>
          <w:b/>
          <w:bCs/>
        </w:rPr>
      </w:pPr>
    </w:p>
    <w:p w14:paraId="40E97DC9" w14:textId="0427821E" w:rsidR="000619A3" w:rsidRDefault="003559BE" w:rsidP="008D476D">
      <w:pPr>
        <w:pStyle w:val="DimBylchau"/>
      </w:pPr>
      <w:r>
        <w:t xml:space="preserve">Bellach mae egwyddor y cynnig rhagweithiol yn weithredol wrth ddarparu gwasanaethau cyhoeddus yng Nghymru. Hynny ydi, ni ddylai fod angen i unigolyn ofyn am </w:t>
      </w:r>
      <w:r w:rsidR="00D64D8E">
        <w:t>gael defnyddio’r Gymraeg wrth dderbyn gwasanaeth</w:t>
      </w:r>
      <w:r>
        <w:t xml:space="preserve">, yn hytrach dylai’r gwasanaeth fod ar gael iddynt </w:t>
      </w:r>
      <w:r w:rsidR="00594F1A">
        <w:t xml:space="preserve">yn Gymraeg </w:t>
      </w:r>
      <w:r>
        <w:t xml:space="preserve">yn </w:t>
      </w:r>
      <w:r w:rsidR="000619A3">
        <w:t>awtomatig</w:t>
      </w:r>
      <w:r w:rsidR="00E87AC7">
        <w:t xml:space="preserve"> ac yn ddirwystr</w:t>
      </w:r>
      <w:r>
        <w:t xml:space="preserve"> ar bob achlysur.</w:t>
      </w:r>
      <w:r w:rsidR="0050011C">
        <w:t xml:space="preserve"> </w:t>
      </w:r>
    </w:p>
    <w:p w14:paraId="778C1733" w14:textId="77777777" w:rsidR="000619A3" w:rsidRDefault="000619A3" w:rsidP="008D476D">
      <w:pPr>
        <w:pStyle w:val="DimBylchau"/>
      </w:pPr>
    </w:p>
    <w:p w14:paraId="2F029B32" w14:textId="3098D288" w:rsidR="00DB4793" w:rsidRDefault="000F639C" w:rsidP="008D476D">
      <w:pPr>
        <w:pStyle w:val="DimBylchau"/>
      </w:pPr>
      <w:r>
        <w:t>D</w:t>
      </w:r>
      <w:r w:rsidR="003559BE">
        <w:t xml:space="preserve">ylwn </w:t>
      </w:r>
      <w:r>
        <w:t xml:space="preserve">nodi </w:t>
      </w:r>
      <w:r w:rsidR="003559BE">
        <w:t xml:space="preserve">fod </w:t>
      </w:r>
      <w:r w:rsidR="009A61F7">
        <w:t xml:space="preserve">sawl rhan o’r </w:t>
      </w:r>
      <w:r w:rsidR="003559BE">
        <w:t>Cyfarwyddyd Ymarfer</w:t>
      </w:r>
      <w:r w:rsidR="007E5C12">
        <w:t>,</w:t>
      </w:r>
      <w:r w:rsidR="003559BE">
        <w:t xml:space="preserve"> </w:t>
      </w:r>
      <w:r w:rsidR="009A61F7">
        <w:t xml:space="preserve">gan gynnwys yr angen i </w:t>
      </w:r>
      <w:r w:rsidR="00C42560">
        <w:t xml:space="preserve">hysbysu’r Llys </w:t>
      </w:r>
      <w:r w:rsidR="0066273E">
        <w:t>y by</w:t>
      </w:r>
      <w:r w:rsidR="0066273E" w:rsidRPr="0066273E">
        <w:t xml:space="preserve">dd tyst neu barti </w:t>
      </w:r>
      <w:r w:rsidR="00F81D39">
        <w:t xml:space="preserve">yn dymuno </w:t>
      </w:r>
      <w:r w:rsidR="0066273E" w:rsidRPr="0066273E">
        <w:t>defnyddio’r Gymraeg</w:t>
      </w:r>
      <w:r w:rsidR="0066273E">
        <w:t xml:space="preserve"> </w:t>
      </w:r>
      <w:r w:rsidR="00C31F53">
        <w:t xml:space="preserve">yn </w:t>
      </w:r>
      <w:r w:rsidR="003F5926">
        <w:t>cyd-fynd â’r egwyddor hon</w:t>
      </w:r>
      <w:r w:rsidR="004B5685">
        <w:t xml:space="preserve">. </w:t>
      </w:r>
      <w:r w:rsidR="00F81D39">
        <w:t xml:space="preserve">Fodd bynnag, mae </w:t>
      </w:r>
      <w:r w:rsidR="004B5685">
        <w:t xml:space="preserve">ein gwaith ymchwil </w:t>
      </w:r>
      <w:r w:rsidR="003014B6">
        <w:t xml:space="preserve">fel Comisiynydd </w:t>
      </w:r>
      <w:r w:rsidR="00F81D39">
        <w:t>yn dangos</w:t>
      </w:r>
      <w:r w:rsidR="004B5685">
        <w:t xml:space="preserve"> </w:t>
      </w:r>
      <w:r w:rsidR="008A07F9">
        <w:t xml:space="preserve">bod gorfod gofyn </w:t>
      </w:r>
      <w:r w:rsidR="003014B6">
        <w:t>am gael defnyddio’r G</w:t>
      </w:r>
      <w:r w:rsidR="008A07F9">
        <w:t xml:space="preserve">ymraeg yn aml yn rhwystr sy’n atal pobl rhag </w:t>
      </w:r>
      <w:r w:rsidR="00201061">
        <w:t>gwneud hynny</w:t>
      </w:r>
      <w:r w:rsidR="008A07F9">
        <w:t xml:space="preserve">. </w:t>
      </w:r>
      <w:r w:rsidR="00C42560">
        <w:t>Yn yr un modd</w:t>
      </w:r>
      <w:r w:rsidR="007E5C12">
        <w:t xml:space="preserve"> felly,</w:t>
      </w:r>
      <w:r w:rsidR="00C42560">
        <w:t xml:space="preserve"> </w:t>
      </w:r>
      <w:r w:rsidR="00201061">
        <w:t>gallai’r gofyniad i</w:t>
      </w:r>
      <w:r w:rsidR="008A07F9">
        <w:t xml:space="preserve"> </w:t>
      </w:r>
      <w:r w:rsidR="00A8697B">
        <w:t>hysbysu</w:t>
      </w:r>
      <w:r w:rsidR="00C42560">
        <w:t xml:space="preserve">’r Llys </w:t>
      </w:r>
      <w:r w:rsidR="00201061">
        <w:t>am</w:t>
      </w:r>
      <w:r w:rsidR="00C42560">
        <w:t xml:space="preserve"> </w:t>
      </w:r>
      <w:r w:rsidR="00201061">
        <w:t xml:space="preserve">y </w:t>
      </w:r>
      <w:r w:rsidR="00C42560">
        <w:t>dymuniad</w:t>
      </w:r>
      <w:r w:rsidR="00201061">
        <w:t xml:space="preserve"> i ddefnyddio’r Gymraeg</w:t>
      </w:r>
      <w:r w:rsidR="00C42560">
        <w:t xml:space="preserve"> </w:t>
      </w:r>
      <w:r w:rsidR="00B9410C">
        <w:t>d</w:t>
      </w:r>
      <w:r w:rsidR="007303CB">
        <w:t>anseilio</w:t>
      </w:r>
      <w:r w:rsidR="00B9410C">
        <w:t xml:space="preserve"> hyder unigolion, gan y gallent deimlo</w:t>
      </w:r>
      <w:r w:rsidR="007303CB">
        <w:t xml:space="preserve"> </w:t>
      </w:r>
      <w:r w:rsidR="00533C54">
        <w:t>eu bod yn creu traffer</w:t>
      </w:r>
      <w:r w:rsidR="00E309CC">
        <w:t xml:space="preserve">th </w:t>
      </w:r>
      <w:r w:rsidR="00B9410C">
        <w:t xml:space="preserve">neu’n </w:t>
      </w:r>
      <w:r w:rsidR="00E309CC">
        <w:t xml:space="preserve">rhoi </w:t>
      </w:r>
      <w:r w:rsidR="00B9410C">
        <w:t xml:space="preserve">eu hunain </w:t>
      </w:r>
      <w:r w:rsidR="00E309CC">
        <w:t>o dan anfantais</w:t>
      </w:r>
      <w:r w:rsidR="00D62299">
        <w:t xml:space="preserve">. Mae’n bosibl </w:t>
      </w:r>
      <w:r w:rsidR="00DB4793">
        <w:t xml:space="preserve">hefyd </w:t>
      </w:r>
      <w:r w:rsidR="00D62299">
        <w:t>y bydd</w:t>
      </w:r>
      <w:r w:rsidR="00DB4793">
        <w:t>ai unigolion</w:t>
      </w:r>
      <w:r w:rsidR="00D62299">
        <w:t xml:space="preserve">, </w:t>
      </w:r>
      <w:r w:rsidR="00E309CC">
        <w:t>unwaith eu bod yn y Llys</w:t>
      </w:r>
      <w:r w:rsidR="00D62299">
        <w:t>,</w:t>
      </w:r>
      <w:r w:rsidR="00E309CC">
        <w:t xml:space="preserve"> yn dymuno defnyddio’r Gymraeg</w:t>
      </w:r>
      <w:r w:rsidR="00DB4793">
        <w:t>,</w:t>
      </w:r>
      <w:r w:rsidR="00166494">
        <w:t xml:space="preserve"> ond na fyddai modd iddynt </w:t>
      </w:r>
      <w:r w:rsidR="008C7945">
        <w:t>wneud hynny os nad ydynt wedi</w:t>
      </w:r>
      <w:r w:rsidR="00166494">
        <w:t xml:space="preserve"> hysbysu</w:t>
      </w:r>
      <w:r w:rsidR="008C7945">
        <w:t xml:space="preserve"> ymlaen llaw</w:t>
      </w:r>
      <w:r w:rsidR="00E309CC">
        <w:t xml:space="preserve">. </w:t>
      </w:r>
    </w:p>
    <w:p w14:paraId="0835D368" w14:textId="77777777" w:rsidR="00DB4793" w:rsidRDefault="00DB4793" w:rsidP="008D476D">
      <w:pPr>
        <w:pStyle w:val="DimBylchau"/>
      </w:pPr>
    </w:p>
    <w:p w14:paraId="44F5993E" w14:textId="21915922" w:rsidR="003559BE" w:rsidRDefault="00CC5CEB" w:rsidP="008D476D">
      <w:pPr>
        <w:pStyle w:val="DimBylchau"/>
      </w:pPr>
      <w:r>
        <w:t>Gan eich bod eisoes yn ystyried adolygu’r Cyfarwyddyd Ymarfer hwn</w:t>
      </w:r>
      <w:r w:rsidR="00623533">
        <w:t>,</w:t>
      </w:r>
      <w:r>
        <w:t xml:space="preserve"> r</w:t>
      </w:r>
      <w:r w:rsidR="00E309CC">
        <w:t xml:space="preserve">wy’n argymell eich bod yn ystyried a </w:t>
      </w:r>
      <w:r>
        <w:t>ydyw yn cyd-fynd yn llwyr ag egwyddor y cynnig rhagweithiol ac yn</w:t>
      </w:r>
      <w:r w:rsidR="001E5DB7">
        <w:t xml:space="preserve"> a</w:t>
      </w:r>
      <w:r w:rsidR="001E5DB7" w:rsidRPr="001E5DB7">
        <w:t>dlewyrchu egwyddorion Deddf yr Iaith Gymraeg 1993 a Mesur yr Iaith Gymraeg (Cymru) 2011</w:t>
      </w:r>
      <w:r w:rsidR="00623533">
        <w:t>,</w:t>
      </w:r>
      <w:r w:rsidR="001E5DB7" w:rsidRPr="001E5DB7">
        <w:t xml:space="preserve"> sef y dylid trin y Gymraeg a’r Saesneg yn gyfartal wrth weinyddu cyfiawnder yng Nghymru</w:t>
      </w:r>
      <w:r w:rsidR="001E5DB7">
        <w:t xml:space="preserve"> fel y</w:t>
      </w:r>
      <w:r w:rsidR="0036475C">
        <w:t xml:space="preserve"> bwriedir i’r Cyfarwyddyd Ymarfer ei wneud ac fel y</w:t>
      </w:r>
      <w:r w:rsidR="001E5DB7">
        <w:t xml:space="preserve"> nodir ar ddechrau’r ddogfen</w:t>
      </w:r>
      <w:r w:rsidR="001E5DB7" w:rsidRPr="001E5DB7">
        <w:t>.</w:t>
      </w:r>
    </w:p>
    <w:p w14:paraId="28964A3C" w14:textId="77777777" w:rsidR="00623533" w:rsidRDefault="00623533" w:rsidP="008D476D">
      <w:pPr>
        <w:pStyle w:val="DimBylchau"/>
      </w:pPr>
    </w:p>
    <w:p w14:paraId="55D6B99A" w14:textId="6F317F03" w:rsidR="008D476D" w:rsidRDefault="007E570E" w:rsidP="008D476D">
      <w:pPr>
        <w:pStyle w:val="DimBylchau"/>
      </w:pPr>
      <w:r>
        <w:t>Gan ymateb yn benodol i’ch cwestiwn r</w:t>
      </w:r>
      <w:r w:rsidR="008C30EC">
        <w:t>wyf o’r farn y dylid diwygio</w:t>
      </w:r>
      <w:r w:rsidR="006779CD">
        <w:t xml:space="preserve"> 4.1 (a) y </w:t>
      </w:r>
      <w:r w:rsidR="008C30EC">
        <w:t xml:space="preserve"> </w:t>
      </w:r>
      <w:hyperlink r:id="rId19" w:history="1">
        <w:r w:rsidR="008C30EC" w:rsidRPr="00F1115E">
          <w:rPr>
            <w:rStyle w:val="Hyperddolen"/>
          </w:rPr>
          <w:t>Cyfarwyddyd Ymarfer sy’n ymwneud â defnyddio’r iaith Gymraeg mewn achosion yn y llysoedd sifil yng Nghymru neu sy’n gysylltiedig â Chymru</w:t>
        </w:r>
      </w:hyperlink>
      <w:r w:rsidR="008C30EC">
        <w:t xml:space="preserve"> i adlewyrchu bod rhaid penodi barnwyr sy’n siarad Cymraeg i wrando achos </w:t>
      </w:r>
      <w:r w:rsidR="008D476D">
        <w:t>bob tro heb amwyster</w:t>
      </w:r>
      <w:r w:rsidR="00540924">
        <w:t xml:space="preserve">. </w:t>
      </w:r>
      <w:r w:rsidR="008C30EC">
        <w:t xml:space="preserve">Nid yw’r geiriad presennol </w:t>
      </w:r>
      <w:r w:rsidR="00540924">
        <w:t xml:space="preserve">‘ble bynnag bo’n briodol’ yn addas nac yn briodol gan nad mater opsiynol yw statws cyfartal deddfwriaeth a ddeddfir yn y Gymraeg a’r Saesneg, yn hytrach mae eu statws cyfartal yn absoliwt. Yn yr un modd, nid oes </w:t>
      </w:r>
      <w:r w:rsidR="008D476D">
        <w:t>‘</w:t>
      </w:r>
      <w:r w:rsidR="00540924">
        <w:t>rheswm da dros beidio gwneud hynny</w:t>
      </w:r>
      <w:r w:rsidR="008D476D">
        <w:t>’</w:t>
      </w:r>
      <w:r w:rsidR="00540924">
        <w:t xml:space="preserve"> gan fod statws cyfartal deddfwriaeth yn y Gymraeg a’r Saesneg yn absoliwt</w:t>
      </w:r>
      <w:r w:rsidR="008D476D">
        <w:t>. Dylai’r Cyfarwyddyd Ymarfer felly gael ei ddiwygio i nodi y bydd ‘</w:t>
      </w:r>
      <w:r w:rsidR="008D476D" w:rsidRPr="008D476D">
        <w:t>achos lle defnyddir yr iaith Gymraeg yn cael ei restr</w:t>
      </w:r>
      <w:r w:rsidR="008D476D">
        <w:t xml:space="preserve">u </w:t>
      </w:r>
      <w:r w:rsidR="008D476D" w:rsidRPr="008D476D">
        <w:t>gerbron barnwr Cymraeg ei iaith</w:t>
      </w:r>
      <w:r w:rsidR="008D476D">
        <w:t>.</w:t>
      </w:r>
      <w:r w:rsidR="00D57E59">
        <w:t>’ Nid oes angen amodi’r cymal hwn o gwbl.</w:t>
      </w:r>
    </w:p>
    <w:p w14:paraId="24C15013" w14:textId="3A39FC7E" w:rsidR="00D57E59" w:rsidRDefault="00D57E59" w:rsidP="008D476D">
      <w:pPr>
        <w:pStyle w:val="DimBylchau"/>
      </w:pPr>
    </w:p>
    <w:p w14:paraId="5459D196" w14:textId="4A8DA9F9" w:rsidR="00D57E59" w:rsidRPr="008D476D" w:rsidRDefault="00D57E59" w:rsidP="008D476D">
      <w:pPr>
        <w:pStyle w:val="DimBylchau"/>
      </w:pPr>
      <w:r>
        <w:lastRenderedPageBreak/>
        <w:t xml:space="preserve">Hyderaf fod yr ymatebion hyn i’ch cwestiynau yn eglur ac yn ddiamwys. Edrychaf ymlaen at weld canlyniad eich ymgynghoriad a mawr obeithiaf weld diwygio’r Rheol Trafnidiaeth Sifil a’r Cyfarwyddiadau Ymarfer fel eu bod yn cydnabod statws </w:t>
      </w:r>
      <w:r w:rsidRPr="00D57E59">
        <w:t>gyfartal at bob diben y Gymraeg a’r Saesneg mewn deddfwriaeth</w:t>
      </w:r>
      <w:r>
        <w:t>.</w:t>
      </w:r>
      <w:r w:rsidR="00E43B5A">
        <w:t xml:space="preserve"> Buaswn yn falch o drafod y materion hyn ymhellach â chi os dymunwch hynny. </w:t>
      </w:r>
    </w:p>
    <w:p w14:paraId="49EB4278" w14:textId="77777777" w:rsidR="008D476D" w:rsidRPr="008C30EC" w:rsidRDefault="008D476D" w:rsidP="000C4999">
      <w:pPr>
        <w:pStyle w:val="DimBylchau"/>
      </w:pPr>
    </w:p>
    <w:p w14:paraId="7097AF4F" w14:textId="77777777" w:rsidR="000C4999" w:rsidRPr="00E43B5A" w:rsidRDefault="000C4999" w:rsidP="000C4999">
      <w:pPr>
        <w:pStyle w:val="DimBylchau"/>
      </w:pPr>
      <w:r>
        <w:t>Yr eiddoch yn gywir</w:t>
      </w:r>
      <w:r w:rsidRPr="00E43B5A">
        <w:t>,</w:t>
      </w:r>
    </w:p>
    <w:p w14:paraId="062D65EF" w14:textId="77777777" w:rsidR="000C4999" w:rsidRPr="00E43B5A" w:rsidRDefault="000C4999" w:rsidP="000C4999">
      <w:pPr>
        <w:pStyle w:val="DimBylchau"/>
        <w:rPr>
          <w:b/>
        </w:rPr>
      </w:pPr>
    </w:p>
    <w:p w14:paraId="16AC3B99" w14:textId="77777777" w:rsidR="000C4999" w:rsidRPr="00E43B5A" w:rsidRDefault="000C4999" w:rsidP="000C4999">
      <w:pPr>
        <w:pStyle w:val="DimBylchau"/>
        <w:rPr>
          <w:b/>
        </w:rPr>
      </w:pPr>
    </w:p>
    <w:p w14:paraId="687711C7" w14:textId="77777777" w:rsidR="000C4999" w:rsidRPr="00E43B5A" w:rsidRDefault="000C4999" w:rsidP="000C4999">
      <w:pPr>
        <w:pStyle w:val="DimBylchau"/>
        <w:rPr>
          <w:b/>
        </w:rPr>
      </w:pPr>
    </w:p>
    <w:p w14:paraId="3AF1FE26" w14:textId="77777777" w:rsidR="000C4999" w:rsidRPr="00E43B5A" w:rsidRDefault="000C4999" w:rsidP="000C4999">
      <w:pPr>
        <w:pStyle w:val="DimBylchau"/>
        <w:rPr>
          <w:b/>
        </w:rPr>
      </w:pPr>
    </w:p>
    <w:p w14:paraId="70AFBF22" w14:textId="2A84D7FE" w:rsidR="000C4999" w:rsidRPr="00FC0A5D" w:rsidRDefault="0004396B" w:rsidP="000C4999">
      <w:pPr>
        <w:pStyle w:val="DimBylchau"/>
        <w:rPr>
          <w:b/>
        </w:rPr>
      </w:pPr>
      <w:r w:rsidRPr="00FC0A5D">
        <w:rPr>
          <w:b/>
        </w:rPr>
        <w:t>Efa Gruffudd Jones</w:t>
      </w:r>
    </w:p>
    <w:p w14:paraId="0B59B414" w14:textId="5956C3CF" w:rsidR="005C43DD" w:rsidRPr="00DE5666" w:rsidRDefault="000C4999" w:rsidP="005C43DD">
      <w:pPr>
        <w:rPr>
          <w:rFonts w:ascii="Arial" w:eastAsia="Times New Roman" w:hAnsi="Arial" w:cs="Arial"/>
          <w:lang w:val="es-ES" w:eastAsia="en-US"/>
        </w:rPr>
      </w:pPr>
      <w:r w:rsidRPr="00892168">
        <w:t>Comisiynydd y Gymraeg</w:t>
      </w:r>
    </w:p>
    <w:p w14:paraId="34C07B81" w14:textId="574EDEE6" w:rsidR="005C43DD" w:rsidRPr="00DE5666" w:rsidRDefault="005C43DD" w:rsidP="005C43DD">
      <w:pPr>
        <w:tabs>
          <w:tab w:val="left" w:pos="8870"/>
        </w:tabs>
        <w:rPr>
          <w:lang w:val="es-ES" w:eastAsia="en-US"/>
        </w:rPr>
      </w:pPr>
      <w:r w:rsidRPr="00DE5666">
        <w:rPr>
          <w:lang w:val="es-ES" w:eastAsia="en-US"/>
        </w:rPr>
        <w:tab/>
      </w:r>
    </w:p>
    <w:sectPr w:rsidR="005C43DD" w:rsidRPr="00DE5666" w:rsidSect="00EE7E1B">
      <w:headerReference w:type="even" r:id="rId20"/>
      <w:headerReference w:type="default" r:id="rId21"/>
      <w:headerReference w:type="first" r:id="rId22"/>
      <w:footerReference w:type="first" r:id="rId23"/>
      <w:pgSz w:w="11906" w:h="16838" w:code="9"/>
      <w:pgMar w:top="3005"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455F" w14:textId="77777777" w:rsidR="00927D03" w:rsidRDefault="00927D03" w:rsidP="00D93354">
      <w:pPr>
        <w:spacing w:after="0"/>
      </w:pPr>
      <w:r>
        <w:separator/>
      </w:r>
    </w:p>
  </w:endnote>
  <w:endnote w:type="continuationSeparator" w:id="0">
    <w:p w14:paraId="3D61FAEB" w14:textId="77777777" w:rsidR="00927D03" w:rsidRDefault="00927D03" w:rsidP="00D93354">
      <w:pPr>
        <w:spacing w:after="0"/>
      </w:pPr>
      <w:r>
        <w:continuationSeparator/>
      </w:r>
    </w:p>
  </w:endnote>
  <w:endnote w:type="continuationNotice" w:id="1">
    <w:p w14:paraId="2D288DED" w14:textId="77777777" w:rsidR="00927D03" w:rsidRDefault="00927D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Times New Roman"/>
    <w:panose1 w:val="00000000000000000000"/>
    <w:charset w:val="00"/>
    <w:family w:val="roman"/>
    <w:notTrueType/>
    <w:pitch w:val="default"/>
  </w:font>
  <w:font w:name="Akzidenz-Grotesk BQ Light">
    <w:altName w:val="Arial"/>
    <w:panose1 w:val="00000000000000000000"/>
    <w:charset w:val="00"/>
    <w:family w:val="modern"/>
    <w:notTrueType/>
    <w:pitch w:val="variable"/>
    <w:sig w:usb0="A000002F" w:usb1="0000000A" w:usb2="00000000" w:usb3="00000000" w:csb0="00000111" w:csb1="00000000"/>
  </w:font>
  <w:font w:name="Aptos">
    <w:charset w:val="00"/>
    <w:family w:val="swiss"/>
    <w:pitch w:val="variable"/>
    <w:sig w:usb0="20000287" w:usb1="00000003" w:usb2="00000000" w:usb3="00000000" w:csb0="0000019F" w:csb1="00000000"/>
    <w:embedRegular r:id="rId1" w:fontKey="{56CA0064-2876-483A-8C75-A0F8B767A157}"/>
    <w:embedBold r:id="rId2" w:fontKey="{74393616-3997-4E67-8B3E-3F328D3FE8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9A3E" w14:textId="660B7C52" w:rsidR="001F6634" w:rsidRPr="00C3616E" w:rsidRDefault="009B6586" w:rsidP="001F6634">
    <w:pPr>
      <w:pStyle w:val="Troedyn"/>
      <w:tabs>
        <w:tab w:val="clear" w:pos="4513"/>
        <w:tab w:val="clear" w:pos="9026"/>
        <w:tab w:val="left" w:pos="4962"/>
      </w:tabs>
      <w:rPr>
        <w:rFonts w:ascii="Aptos" w:hAnsi="Aptos"/>
        <w:b/>
        <w:bCs/>
        <w:noProof/>
        <w:sz w:val="18"/>
        <w:szCs w:val="18"/>
        <w:lang w:eastAsia="cy-GB"/>
      </w:rPr>
    </w:pPr>
    <w:r w:rsidRPr="00C3616E">
      <w:rPr>
        <w:rFonts w:ascii="Aptos" w:hAnsi="Aptos"/>
        <w:b/>
        <w:bCs/>
        <w:noProof/>
        <w:sz w:val="18"/>
        <w:szCs w:val="18"/>
        <w:lang w:eastAsia="cy-GB"/>
      </w:rPr>
      <w:t>Comisiynydd y Gymraeg</w:t>
    </w:r>
    <w:r w:rsidR="00EE7E1B" w:rsidRPr="00C3616E">
      <w:rPr>
        <w:rFonts w:ascii="Aptos" w:hAnsi="Aptos"/>
        <w:b/>
        <w:bCs/>
        <w:noProof/>
        <w:sz w:val="18"/>
        <w:szCs w:val="18"/>
        <w:lang w:eastAsia="cy-GB"/>
      </w:rPr>
      <w:tab/>
    </w:r>
    <w:r w:rsidR="001F6634" w:rsidRPr="00C3616E">
      <w:rPr>
        <w:rFonts w:ascii="Aptos" w:hAnsi="Aptos"/>
        <w:b/>
        <w:bCs/>
        <w:noProof/>
        <w:sz w:val="18"/>
        <w:szCs w:val="18"/>
        <w:lang w:eastAsia="cy-GB"/>
      </w:rPr>
      <w:t>Welsh Language Commissioner</w:t>
    </w:r>
  </w:p>
  <w:p w14:paraId="0B43253A" w14:textId="5D06B99C"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Uned 2, Bloc C</w:t>
    </w:r>
    <w:r w:rsidR="001F6634" w:rsidRPr="00C3616E">
      <w:rPr>
        <w:rFonts w:ascii="Aptos" w:hAnsi="Aptos"/>
        <w:noProof/>
        <w:sz w:val="18"/>
        <w:szCs w:val="18"/>
        <w:lang w:eastAsia="cy-GB"/>
      </w:rPr>
      <w:t xml:space="preserve"> </w:t>
    </w:r>
    <w:r w:rsidR="001F6634" w:rsidRPr="00C3616E">
      <w:rPr>
        <w:rFonts w:ascii="Aptos" w:hAnsi="Aptos"/>
        <w:noProof/>
        <w:sz w:val="18"/>
        <w:szCs w:val="18"/>
        <w:lang w:eastAsia="cy-GB"/>
      </w:rPr>
      <w:tab/>
      <w:t>Unit 2, Block C</w:t>
    </w:r>
    <w:r w:rsidR="00EE7E1B" w:rsidRPr="00C3616E">
      <w:rPr>
        <w:rFonts w:ascii="Aptos" w:hAnsi="Aptos"/>
        <w:noProof/>
        <w:sz w:val="18"/>
        <w:szCs w:val="18"/>
        <w:lang w:eastAsia="cy-GB"/>
      </w:rPr>
      <w:tab/>
    </w:r>
  </w:p>
  <w:p w14:paraId="29F7E4C2" w14:textId="01ECA4F9"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Doc Fictoria</w:t>
    </w:r>
    <w:r w:rsidR="001F6634" w:rsidRPr="00C3616E">
      <w:rPr>
        <w:rFonts w:ascii="Aptos" w:hAnsi="Aptos"/>
      </w:rPr>
      <w:t xml:space="preserve"> </w:t>
    </w:r>
    <w:r w:rsidR="001F6634" w:rsidRPr="00C3616E">
      <w:rPr>
        <w:rFonts w:ascii="Aptos" w:hAnsi="Aptos"/>
      </w:rPr>
      <w:tab/>
    </w:r>
    <w:r w:rsidR="001F6634" w:rsidRPr="00C3616E">
      <w:rPr>
        <w:rFonts w:ascii="Aptos" w:hAnsi="Aptos"/>
        <w:noProof/>
        <w:sz w:val="18"/>
        <w:szCs w:val="18"/>
        <w:lang w:eastAsia="cy-GB"/>
      </w:rPr>
      <w:t>Victoria Dock</w:t>
    </w:r>
  </w:p>
  <w:p w14:paraId="260FB348" w14:textId="0E41B64A"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Ffordd Balacla</w:t>
    </w:r>
    <w:r w:rsidR="0020329B">
      <w:rPr>
        <w:rFonts w:ascii="Aptos" w:hAnsi="Aptos"/>
        <w:noProof/>
        <w:sz w:val="18"/>
        <w:szCs w:val="18"/>
        <w:lang w:eastAsia="cy-GB"/>
      </w:rPr>
      <w:t>f</w:t>
    </w:r>
    <w:r w:rsidRPr="00C3616E">
      <w:rPr>
        <w:rFonts w:ascii="Aptos" w:hAnsi="Aptos"/>
        <w:noProof/>
        <w:sz w:val="18"/>
        <w:szCs w:val="18"/>
        <w:lang w:eastAsia="cy-GB"/>
      </w:rPr>
      <w:t>a</w:t>
    </w:r>
    <w:r w:rsidR="001F6634" w:rsidRPr="00C3616E">
      <w:rPr>
        <w:rFonts w:ascii="Aptos" w:hAnsi="Aptos"/>
        <w:noProof/>
        <w:sz w:val="18"/>
        <w:szCs w:val="18"/>
        <w:lang w:eastAsia="cy-GB"/>
      </w:rPr>
      <w:tab/>
      <w:t>Balacla</w:t>
    </w:r>
    <w:r w:rsidR="0020329B">
      <w:rPr>
        <w:rFonts w:ascii="Aptos" w:hAnsi="Aptos"/>
        <w:noProof/>
        <w:sz w:val="18"/>
        <w:szCs w:val="18"/>
        <w:lang w:eastAsia="cy-GB"/>
      </w:rPr>
      <w:t>f</w:t>
    </w:r>
    <w:r w:rsidR="001F6634" w:rsidRPr="00C3616E">
      <w:rPr>
        <w:rFonts w:ascii="Aptos" w:hAnsi="Aptos"/>
        <w:noProof/>
        <w:sz w:val="18"/>
        <w:szCs w:val="18"/>
        <w:lang w:eastAsia="cy-GB"/>
      </w:rPr>
      <w:t>a Way</w:t>
    </w:r>
  </w:p>
  <w:p w14:paraId="435D8B9A" w14:textId="61AD5025"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Caernarfon</w:t>
    </w:r>
    <w:r w:rsidR="001F6634" w:rsidRPr="00C3616E">
      <w:rPr>
        <w:rFonts w:ascii="Aptos" w:hAnsi="Aptos"/>
        <w:noProof/>
        <w:sz w:val="18"/>
        <w:szCs w:val="18"/>
        <w:lang w:eastAsia="cy-GB"/>
      </w:rPr>
      <w:tab/>
      <w:t>Caernarfon</w:t>
    </w:r>
  </w:p>
  <w:p w14:paraId="74DB0B14" w14:textId="597977E8" w:rsidR="00423D39"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LL55 1TH</w:t>
    </w:r>
    <w:r w:rsidR="001F6634" w:rsidRPr="00C3616E">
      <w:rPr>
        <w:rFonts w:ascii="Aptos" w:hAnsi="Aptos"/>
        <w:noProof/>
        <w:sz w:val="18"/>
        <w:szCs w:val="18"/>
        <w:lang w:eastAsia="cy-GB"/>
      </w:rPr>
      <w:t xml:space="preserve"> </w:t>
    </w:r>
    <w:r w:rsidR="002D12C8" w:rsidRPr="00C3616E">
      <w:rPr>
        <w:rFonts w:ascii="Aptos" w:hAnsi="Aptos"/>
        <w:noProof/>
        <w:sz w:val="18"/>
        <w:szCs w:val="18"/>
        <w:lang w:eastAsia="cy-GB"/>
      </w:rPr>
      <w:tab/>
      <w:t>LL55 1TH</w:t>
    </w:r>
  </w:p>
  <w:p w14:paraId="7BAC75B8" w14:textId="77777777" w:rsidR="00423D39" w:rsidRPr="00C3616E" w:rsidRDefault="00423D39" w:rsidP="001F6634">
    <w:pPr>
      <w:pStyle w:val="Troedyn"/>
      <w:tabs>
        <w:tab w:val="clear" w:pos="4513"/>
        <w:tab w:val="clear" w:pos="9026"/>
        <w:tab w:val="left" w:pos="4962"/>
      </w:tabs>
      <w:rPr>
        <w:rFonts w:ascii="Aptos" w:hAnsi="Aptos"/>
        <w:noProof/>
        <w:sz w:val="18"/>
        <w:szCs w:val="18"/>
        <w:lang w:eastAsia="cy-GB"/>
      </w:rPr>
    </w:pPr>
  </w:p>
  <w:p w14:paraId="1DEC8D05" w14:textId="77777777" w:rsidR="002D12C8" w:rsidRPr="00C3616E" w:rsidRDefault="00423D39"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0345</w:t>
    </w:r>
    <w:r w:rsidR="002D12C8" w:rsidRPr="00C3616E">
      <w:rPr>
        <w:rFonts w:ascii="Aptos" w:hAnsi="Aptos"/>
        <w:noProof/>
        <w:sz w:val="18"/>
        <w:szCs w:val="18"/>
        <w:lang w:eastAsia="cy-GB"/>
      </w:rPr>
      <w:t xml:space="preserve"> 6033 221</w:t>
    </w:r>
    <w:r w:rsidR="002D12C8" w:rsidRPr="00C3616E">
      <w:rPr>
        <w:rFonts w:ascii="Aptos" w:hAnsi="Aptos"/>
        <w:noProof/>
        <w:sz w:val="18"/>
        <w:szCs w:val="18"/>
        <w:lang w:eastAsia="cy-GB"/>
      </w:rPr>
      <w:tab/>
      <w:t>0345 6033 221</w:t>
    </w:r>
  </w:p>
  <w:p w14:paraId="5BC0301E" w14:textId="14101D86" w:rsidR="002D12C8" w:rsidRPr="00C3616E" w:rsidRDefault="002D12C8"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post@comisiynydd</w:t>
    </w:r>
    <w:r w:rsidR="0010624E" w:rsidRPr="00C3616E">
      <w:rPr>
        <w:rFonts w:ascii="Aptos" w:hAnsi="Aptos"/>
        <w:noProof/>
        <w:sz w:val="18"/>
        <w:szCs w:val="18"/>
        <w:lang w:eastAsia="cy-GB"/>
      </w:rPr>
      <w:t>y</w:t>
    </w:r>
    <w:r w:rsidRPr="00C3616E">
      <w:rPr>
        <w:rFonts w:ascii="Aptos" w:hAnsi="Aptos"/>
        <w:noProof/>
        <w:sz w:val="18"/>
        <w:szCs w:val="18"/>
        <w:lang w:eastAsia="cy-GB"/>
      </w:rPr>
      <w:t>gymraeg.cymru</w:t>
    </w:r>
    <w:r w:rsidRPr="00C3616E">
      <w:rPr>
        <w:rFonts w:ascii="Aptos" w:hAnsi="Aptos"/>
        <w:noProof/>
        <w:sz w:val="18"/>
        <w:szCs w:val="18"/>
        <w:lang w:eastAsia="cy-GB"/>
      </w:rPr>
      <w:tab/>
      <w:t>post@</w:t>
    </w:r>
    <w:r w:rsidR="00363236">
      <w:rPr>
        <w:rFonts w:ascii="Aptos" w:hAnsi="Aptos"/>
        <w:noProof/>
        <w:sz w:val="18"/>
        <w:szCs w:val="18"/>
        <w:lang w:eastAsia="cy-GB"/>
      </w:rPr>
      <w:t>welshlanguagecommissioner</w:t>
    </w:r>
    <w:r w:rsidRPr="00C3616E">
      <w:rPr>
        <w:rFonts w:ascii="Aptos" w:hAnsi="Aptos"/>
        <w:noProof/>
        <w:sz w:val="18"/>
        <w:szCs w:val="18"/>
        <w:lang w:eastAsia="cy-GB"/>
      </w:rPr>
      <w:t>.</w:t>
    </w:r>
    <w:r w:rsidR="00363236">
      <w:rPr>
        <w:rFonts w:ascii="Aptos" w:hAnsi="Aptos"/>
        <w:noProof/>
        <w:sz w:val="18"/>
        <w:szCs w:val="18"/>
        <w:lang w:eastAsia="cy-GB"/>
      </w:rPr>
      <w:t>wales</w:t>
    </w:r>
  </w:p>
  <w:p w14:paraId="336A463E" w14:textId="0BDB5680" w:rsidR="002D12C8" w:rsidRPr="00C3616E" w:rsidRDefault="0010624E"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b/>
        <w:bCs/>
        <w:noProof/>
        <w:sz w:val="18"/>
        <w:szCs w:val="18"/>
        <w:lang w:eastAsia="cy-GB"/>
      </w:rPr>
      <w:t>Croesewir gohebiaeth yn y Gymraeg a’r Saesneg</w:t>
    </w:r>
    <w:r w:rsidRPr="00C3616E">
      <w:rPr>
        <w:rFonts w:ascii="Aptos" w:hAnsi="Aptos"/>
        <w:noProof/>
        <w:sz w:val="18"/>
        <w:szCs w:val="18"/>
        <w:lang w:eastAsia="cy-GB"/>
      </w:rPr>
      <w:tab/>
    </w:r>
    <w:r w:rsidRPr="00C3616E">
      <w:rPr>
        <w:rFonts w:ascii="Aptos" w:hAnsi="Aptos"/>
        <w:b/>
        <w:bCs/>
        <w:noProof/>
        <w:sz w:val="18"/>
        <w:szCs w:val="18"/>
        <w:lang w:eastAsia="cy-GB"/>
      </w:rPr>
      <w:t>Correspondence welcomed in Welsh and English</w:t>
    </w:r>
  </w:p>
  <w:p w14:paraId="1B17D204" w14:textId="77777777" w:rsidR="0010624E" w:rsidRPr="00C3616E" w:rsidRDefault="0010624E" w:rsidP="001F6634">
    <w:pPr>
      <w:pStyle w:val="Troedyn"/>
      <w:tabs>
        <w:tab w:val="clear" w:pos="4513"/>
        <w:tab w:val="clear" w:pos="9026"/>
        <w:tab w:val="left" w:pos="4962"/>
      </w:tabs>
      <w:rPr>
        <w:rFonts w:ascii="Aptos" w:hAnsi="Aptos"/>
        <w:noProof/>
        <w:sz w:val="18"/>
        <w:szCs w:val="18"/>
        <w:lang w:eastAsia="cy-GB"/>
      </w:rPr>
    </w:pPr>
  </w:p>
  <w:p w14:paraId="76C1607E" w14:textId="2F6132A8" w:rsidR="009B6586" w:rsidRPr="009D2231" w:rsidRDefault="00C3616E"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c</w:t>
    </w:r>
    <w:r w:rsidR="0010624E" w:rsidRPr="00C3616E">
      <w:rPr>
        <w:rFonts w:ascii="Aptos" w:hAnsi="Aptos"/>
        <w:noProof/>
        <w:sz w:val="18"/>
        <w:szCs w:val="18"/>
        <w:lang w:eastAsia="cy-GB"/>
      </w:rPr>
      <w:t>omisiynyddygymraeg.cymru</w:t>
    </w:r>
    <w:r w:rsidR="0010624E" w:rsidRPr="00C3616E">
      <w:rPr>
        <w:rFonts w:ascii="Aptos" w:hAnsi="Aptos"/>
        <w:noProof/>
        <w:sz w:val="18"/>
        <w:szCs w:val="18"/>
        <w:lang w:eastAsia="cy-GB"/>
      </w:rPr>
      <w:tab/>
    </w:r>
    <w:r w:rsidRPr="00C3616E">
      <w:rPr>
        <w:rFonts w:ascii="Aptos" w:hAnsi="Aptos"/>
        <w:noProof/>
        <w:sz w:val="18"/>
        <w:szCs w:val="18"/>
        <w:lang w:eastAsia="cy-GB"/>
      </w:rPr>
      <w:t>welshlanguagecommissioner.wales</w:t>
    </w:r>
  </w:p>
  <w:p w14:paraId="181E97F3" w14:textId="2610B7A8" w:rsidR="009B6586" w:rsidRDefault="00ED18A2">
    <w:pPr>
      <w:pStyle w:val="Troedyn"/>
    </w:pPr>
    <w:r>
      <w:rPr>
        <w:noProof/>
        <w:lang w:eastAsia="cy-GB"/>
      </w:rPr>
      <mc:AlternateContent>
        <mc:Choice Requires="wps">
          <w:drawing>
            <wp:inline distT="0" distB="0" distL="0" distR="0" wp14:anchorId="557D1952" wp14:editId="1FEFE6DB">
              <wp:extent cx="2988310" cy="0"/>
              <wp:effectExtent l="0" t="0" r="0" b="0"/>
              <wp:docPr id="2" name="Cysylltydd Syth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3D2EC9" id="Cysylltydd Syth 2" o:spid="_x0000_s1026" style="visibility:visible;mso-wrap-style:square;mso-left-percent:-10001;mso-top-percent:-10001;mso-position-horizontal:absolute;mso-position-horizontal-relative:char;mso-position-vertical:absolute;mso-position-vertical-relative:line;mso-left-percent:-10001;mso-top-percent:-10001" from="0,0" to="2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" strokecolor="#1a72b9 [3204]">
              <w10:anchorlock/>
            </v:line>
          </w:pict>
        </mc:Fallback>
      </mc:AlternateContent>
    </w:r>
    <w:r w:rsidR="009B6586">
      <w:t xml:space="preserve">   </w:t>
    </w:r>
    <w:r>
      <w:rPr>
        <w:noProof/>
        <w:lang w:eastAsia="cy-GB"/>
      </w:rPr>
      <mc:AlternateContent>
        <mc:Choice Requires="wps">
          <w:drawing>
            <wp:inline distT="0" distB="0" distL="0" distR="0" wp14:anchorId="543C9B16" wp14:editId="41F86259">
              <wp:extent cx="2988310" cy="0"/>
              <wp:effectExtent l="0" t="0" r="0" b="0"/>
              <wp:docPr id="1" name="Cysylltydd Syth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EB95F05" id="Cysylltydd Syth 1" o:spid="_x0000_s1026" style="visibility:visible;mso-wrap-style:square;mso-left-percent:-10001;mso-top-percent:-10001;mso-position-horizontal:absolute;mso-position-horizontal-relative:char;mso-position-vertical:absolute;mso-position-vertical-relative:line;mso-left-percent:-10001;mso-top-percent:-10001" from="0,0" to="2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" strokecolor="#1a72b9 [3204]">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6047" w14:textId="77777777" w:rsidR="00927D03" w:rsidRDefault="00927D03" w:rsidP="00D93354">
      <w:pPr>
        <w:spacing w:after="0"/>
      </w:pPr>
      <w:r>
        <w:separator/>
      </w:r>
    </w:p>
  </w:footnote>
  <w:footnote w:type="continuationSeparator" w:id="0">
    <w:p w14:paraId="083A41DC" w14:textId="77777777" w:rsidR="00927D03" w:rsidRDefault="00927D03" w:rsidP="00D93354">
      <w:pPr>
        <w:spacing w:after="0"/>
      </w:pPr>
      <w:r>
        <w:continuationSeparator/>
      </w:r>
    </w:p>
  </w:footnote>
  <w:footnote w:type="continuationNotice" w:id="1">
    <w:p w14:paraId="37E94D13" w14:textId="77777777" w:rsidR="00927D03" w:rsidRDefault="00927D03">
      <w:pPr>
        <w:spacing w:after="0"/>
      </w:pPr>
    </w:p>
  </w:footnote>
  <w:footnote w:id="2">
    <w:p w14:paraId="10C16496" w14:textId="715D81BE" w:rsidR="00AE62FD" w:rsidRDefault="00AE62FD">
      <w:pPr>
        <w:pStyle w:val="TestunTroednodyn"/>
      </w:pPr>
      <w:r>
        <w:rPr>
          <w:rStyle w:val="CyfeirnodTroednodyn"/>
        </w:rPr>
        <w:footnoteRef/>
      </w:r>
      <w:r>
        <w:t xml:space="preserve"> Gweler Rhan 1 Mesur y Gymraeg (Cymru) 2011, yn benodol Rhan 1(3)</w:t>
      </w:r>
    </w:p>
  </w:footnote>
  <w:footnote w:id="3">
    <w:p w14:paraId="0AE84211" w14:textId="42CE5D1A" w:rsidR="00122B7E" w:rsidRDefault="00122B7E">
      <w:pPr>
        <w:pStyle w:val="TestunTroednodyn"/>
      </w:pPr>
      <w:r>
        <w:rPr>
          <w:rStyle w:val="CyfeirnodTroednodyn"/>
        </w:rPr>
        <w:footnoteRef/>
      </w:r>
      <w:r>
        <w:t xml:space="preserve"> Cyn Brif Gwnsler Deddfwriaethol Llywodraeth Cymru</w:t>
      </w:r>
    </w:p>
  </w:footnote>
  <w:footnote w:id="4">
    <w:p w14:paraId="0684B8AD" w14:textId="18A2B558" w:rsidR="008C30EC" w:rsidRDefault="008C30EC">
      <w:pPr>
        <w:pStyle w:val="TestunTroednodyn"/>
      </w:pPr>
      <w:r>
        <w:rPr>
          <w:rStyle w:val="CyfeirnodTroednodyn"/>
        </w:rPr>
        <w:footnoteRef/>
      </w:r>
      <w:r>
        <w:t xml:space="preserve"> Gweler fy sylw ynghylch priodoldeb cyfeirio at ‘broblem’ gyda thestun Cymraeg yn benodol yn eich ymgynghoriad.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84D2" w14:textId="77777777" w:rsidR="00645311" w:rsidRDefault="00ED18A2">
    <w:pPr>
      <w:pStyle w:val="Pennyn"/>
    </w:pPr>
    <w:r>
      <w:rPr>
        <w:noProof/>
        <w:lang w:val="en-GB" w:eastAsia="cy-GB"/>
      </w:rPr>
      <mc:AlternateContent>
        <mc:Choice Requires="wps">
          <w:drawing>
            <wp:anchor distT="0" distB="0" distL="114300" distR="114300" simplePos="0" relativeHeight="251658245" behindDoc="0" locked="1" layoutInCell="1" allowOverlap="1" wp14:anchorId="42C68BE2" wp14:editId="55F13EBB">
              <wp:simplePos x="0" y="0"/>
              <wp:positionH relativeFrom="page">
                <wp:posOffset>4212590</wp:posOffset>
              </wp:positionH>
              <wp:positionV relativeFrom="paragraph">
                <wp:posOffset>0</wp:posOffset>
              </wp:positionV>
              <wp:extent cx="2374265" cy="1403985"/>
              <wp:effectExtent l="0" t="0" r="0" b="0"/>
              <wp:wrapNone/>
              <wp:docPr id="6" name="Blwch Testun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A8D61B3" w14:textId="77777777" w:rsidR="00645311" w:rsidRPr="00FA4431" w:rsidRDefault="00652B59" w:rsidP="00A0144C">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04</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C68BE2" id="_x0000_t202" coordsize="21600,21600" o:spt="202" path="m,l,21600r21600,l21600,xe">
              <v:stroke joinstyle="miter"/>
              <v:path gradientshapeok="t" o:connecttype="rect"/>
            </v:shapetype>
            <v:shape id="Blwch Testun 6" o:spid="_x0000_s1028" type="#_x0000_t202" style="position:absolute;margin-left:331.7pt;margin-top:0;width:186.95pt;height:110.55pt;z-index:251658245;visibility:visible;mso-wrap-style:non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" stroked="f">
              <v:textbox style="mso-fit-shape-to-text:t" inset="0,0,0,0">
                <w:txbxContent>
                  <w:p w14:paraId="2A8D61B3" w14:textId="77777777" w:rsidR="00645311" w:rsidRPr="00FA4431" w:rsidRDefault="00652B59" w:rsidP="00A0144C">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04</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v:textbox>
              <w10:wrap anchorx="page"/>
              <w10:anchorlock/>
            </v:shape>
          </w:pict>
        </mc:Fallback>
      </mc:AlternateContent>
    </w:r>
    <w:r w:rsidR="00645311" w:rsidRPr="00A0144C">
      <w:rPr>
        <w:noProof/>
        <w:lang w:eastAsia="cy-GB"/>
      </w:rPr>
      <w:drawing>
        <wp:anchor distT="0" distB="0" distL="114300" distR="114300" simplePos="0" relativeHeight="251658247" behindDoc="1" locked="1" layoutInCell="1" allowOverlap="1" wp14:anchorId="23007FC6" wp14:editId="6532A1B9">
          <wp:simplePos x="0" y="0"/>
          <wp:positionH relativeFrom="column">
            <wp:align>right</wp:align>
          </wp:positionH>
          <wp:positionV relativeFrom="page">
            <wp:posOffset>360045</wp:posOffset>
          </wp:positionV>
          <wp:extent cx="1148400" cy="1422000"/>
          <wp:effectExtent l="0" t="0" r="0" b="0"/>
          <wp:wrapTight wrapText="bothSides">
            <wp:wrapPolygon edited="0">
              <wp:start x="3584" y="0"/>
              <wp:lineTo x="0" y="1447"/>
              <wp:lineTo x="0" y="7525"/>
              <wp:lineTo x="2150" y="9261"/>
              <wp:lineTo x="0" y="13024"/>
              <wp:lineTo x="0" y="21417"/>
              <wp:lineTo x="18637" y="21417"/>
              <wp:lineTo x="21146" y="18812"/>
              <wp:lineTo x="20071" y="13024"/>
              <wp:lineTo x="8960" y="6946"/>
              <wp:lineTo x="2867" y="4631"/>
              <wp:lineTo x="9677" y="2605"/>
              <wp:lineTo x="10752" y="868"/>
              <wp:lineTo x="8243" y="0"/>
              <wp:lineTo x="3584" y="0"/>
            </wp:wrapPolygon>
          </wp:wrapTight>
          <wp:docPr id="62" name="Llu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4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7C61" w14:textId="77777777" w:rsidR="00645311" w:rsidRPr="00FA4431" w:rsidRDefault="00ED18A2" w:rsidP="00FA4431">
    <w:pPr>
      <w:pStyle w:val="Pennyn"/>
      <w:rPr>
        <w:rFonts w:ascii="Akzidenz-Grotesk BQ Light" w:hAnsi="Akzidenz-Grotesk BQ Light"/>
        <w:sz w:val="19"/>
        <w:szCs w:val="19"/>
      </w:rPr>
    </w:pPr>
    <w:r>
      <w:rPr>
        <w:rFonts w:ascii="Akzidenz-Grotesk BQ Light" w:hAnsi="Akzidenz-Grotesk BQ Light"/>
        <w:noProof/>
        <w:sz w:val="19"/>
        <w:szCs w:val="19"/>
        <w:lang w:val="en-GB"/>
      </w:rPr>
      <mc:AlternateContent>
        <mc:Choice Requires="wps">
          <w:drawing>
            <wp:anchor distT="0" distB="0" distL="114300" distR="114300" simplePos="0" relativeHeight="251658244" behindDoc="0" locked="1" layoutInCell="1" allowOverlap="1" wp14:anchorId="62732B65" wp14:editId="77549ED3">
              <wp:simplePos x="0" y="0"/>
              <wp:positionH relativeFrom="column">
                <wp:align>left</wp:align>
              </wp:positionH>
              <wp:positionV relativeFrom="page">
                <wp:posOffset>1908175</wp:posOffset>
              </wp:positionV>
              <wp:extent cx="6120130" cy="360045"/>
              <wp:effectExtent l="3810" t="0" r="635" b="0"/>
              <wp:wrapTopAndBottom/>
              <wp:docPr id="5" name="Blwch Testun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EBA3C" w14:textId="77777777" w:rsidR="00645311" w:rsidRDefault="0064531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32B65" id="_x0000_t202" coordsize="21600,21600" o:spt="202" path="m,l,21600r21600,l21600,xe">
              <v:stroke joinstyle="miter"/>
              <v:path gradientshapeok="t" o:connecttype="rect"/>
            </v:shapetype>
            <v:shape id="Blwch Testun 5" o:spid="_x0000_s1029" type="#_x0000_t202" style="position:absolute;margin-left:0;margin-top:150.25pt;width:481.9pt;height:28.35pt;z-index:25165824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" stroked="f">
              <v:textbox inset="0,0,0,0">
                <w:txbxContent>
                  <w:p w14:paraId="020EBA3C" w14:textId="77777777" w:rsidR="00645311" w:rsidRDefault="00645311"/>
                </w:txbxContent>
              </v:textbox>
              <w10:wrap type="topAndBottom" anchory="page"/>
              <w10:anchorlock/>
            </v:shape>
          </w:pict>
        </mc:Fallback>
      </mc:AlternateContent>
    </w:r>
    <w:r w:rsidR="00645311" w:rsidRPr="00FA4431">
      <w:rPr>
        <w:rFonts w:ascii="Akzidenz-Grotesk BQ Light" w:hAnsi="Akzidenz-Grotesk BQ Light"/>
        <w:noProof/>
        <w:sz w:val="19"/>
        <w:szCs w:val="19"/>
        <w:lang w:eastAsia="cy-GB"/>
      </w:rPr>
      <w:drawing>
        <wp:anchor distT="0" distB="0" distL="114300" distR="114300" simplePos="0" relativeHeight="251658240" behindDoc="1" locked="1" layoutInCell="1" allowOverlap="1" wp14:anchorId="045DFC64" wp14:editId="24A845FF">
          <wp:simplePos x="1081405" y="361950"/>
          <wp:positionH relativeFrom="column">
            <wp:align>right</wp:align>
          </wp:positionH>
          <wp:positionV relativeFrom="page">
            <wp:posOffset>360045</wp:posOffset>
          </wp:positionV>
          <wp:extent cx="1148080" cy="1421130"/>
          <wp:effectExtent l="0" t="0" r="0" b="0"/>
          <wp:wrapTight wrapText="bothSides">
            <wp:wrapPolygon edited="0">
              <wp:start x="3584" y="0"/>
              <wp:lineTo x="0" y="1448"/>
              <wp:lineTo x="0" y="7528"/>
              <wp:lineTo x="2150" y="9265"/>
              <wp:lineTo x="0" y="13029"/>
              <wp:lineTo x="0" y="21426"/>
              <wp:lineTo x="18637" y="21426"/>
              <wp:lineTo x="21146" y="18820"/>
              <wp:lineTo x="20071" y="13029"/>
              <wp:lineTo x="8960" y="6949"/>
              <wp:lineTo x="2867" y="4633"/>
              <wp:lineTo x="9677" y="2606"/>
              <wp:lineTo x="10752" y="869"/>
              <wp:lineTo x="8243" y="0"/>
              <wp:lineTo x="3584" y="0"/>
            </wp:wrapPolygon>
          </wp:wrapTight>
          <wp:docPr id="63" name="Llu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extLst>
                      <a:ext uri="{28A0092B-C50C-407E-A947-70E740481C1C}">
                        <a14:useLocalDpi xmlns:a14="http://schemas.microsoft.com/office/drawing/2010/main" val="0"/>
                      </a:ext>
                    </a:extLst>
                  </a:blip>
                  <a:stretch>
                    <a:fillRect/>
                  </a:stretch>
                </pic:blipFill>
                <pic:spPr>
                  <a:xfrm>
                    <a:off x="0" y="0"/>
                    <a:ext cx="1148400" cy="1421145"/>
                  </a:xfrm>
                  <a:prstGeom prst="rect">
                    <a:avLst/>
                  </a:prstGeom>
                </pic:spPr>
              </pic:pic>
            </a:graphicData>
          </a:graphic>
          <wp14:sizeRelV relativeFrom="margin">
            <wp14:pctHeight>0</wp14:pctHeight>
          </wp14:sizeRelV>
        </wp:anchor>
      </w:drawing>
    </w:r>
    <w:r>
      <w:rPr>
        <w:rFonts w:ascii="Akzidenz-Grotesk BQ Light" w:hAnsi="Akzidenz-Grotesk BQ Light"/>
        <w:noProof/>
        <w:sz w:val="19"/>
        <w:szCs w:val="19"/>
        <w:lang w:val="en-GB"/>
      </w:rPr>
      <mc:AlternateContent>
        <mc:Choice Requires="wps">
          <w:drawing>
            <wp:anchor distT="0" distB="0" distL="114300" distR="114300" simplePos="0" relativeHeight="251658242" behindDoc="0" locked="1" layoutInCell="1" allowOverlap="1" wp14:anchorId="66920DEB" wp14:editId="0C2CD8C0">
              <wp:simplePos x="0" y="0"/>
              <wp:positionH relativeFrom="page">
                <wp:posOffset>4212590</wp:posOffset>
              </wp:positionH>
              <wp:positionV relativeFrom="paragraph">
                <wp:posOffset>0</wp:posOffset>
              </wp:positionV>
              <wp:extent cx="286385" cy="131445"/>
              <wp:effectExtent l="0" t="0" r="0" b="0"/>
              <wp:wrapNone/>
              <wp:docPr id="307" name="Blwch Testun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1445"/>
                      </a:xfrm>
                      <a:prstGeom prst="rect">
                        <a:avLst/>
                      </a:prstGeom>
                      <a:solidFill>
                        <a:srgbClr val="FFFFFF"/>
                      </a:solidFill>
                      <a:ln w="9525">
                        <a:noFill/>
                        <a:miter lim="800000"/>
                        <a:headEnd/>
                        <a:tailEnd/>
                      </a:ln>
                    </wps:spPr>
                    <wps:txbx>
                      <w:txbxContent>
                        <w:p w14:paraId="6B2F5C7A" w14:textId="77777777" w:rsidR="00645311" w:rsidRPr="00FA4431" w:rsidRDefault="00652B59" w:rsidP="008800DD">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920DEB" id="Blwch Testun 307" o:spid="_x0000_s1030" type="#_x0000_t202" style="position:absolute;margin-left:331.7pt;margin-top:0;width:22.55pt;height:10.35pt;z-index:251658242;visibility:visible;mso-wrap-style:non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" stroked="f">
              <v:textbox style="mso-fit-shape-to-text:t" inset="0,0,0,0">
                <w:txbxContent>
                  <w:p w14:paraId="6B2F5C7A" w14:textId="77777777" w:rsidR="00645311" w:rsidRPr="00FA4431" w:rsidRDefault="00652B59" w:rsidP="008800DD">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75C9" w14:textId="66DC0BCB" w:rsidR="00645311" w:rsidRDefault="00ED18A2" w:rsidP="008249DC">
    <w:pPr>
      <w:pStyle w:val="Pennyn"/>
    </w:pPr>
    <w:r>
      <w:rPr>
        <w:rFonts w:ascii="Akzidenz-Grotesk BQ Light" w:hAnsi="Akzidenz-Grotesk BQ Light"/>
        <w:b/>
        <w:bCs/>
        <w:noProof/>
        <w:sz w:val="18"/>
        <w:szCs w:val="18"/>
      </w:rPr>
      <mc:AlternateContent>
        <mc:Choice Requires="wps">
          <w:drawing>
            <wp:anchor distT="0" distB="0" distL="114300" distR="114300" simplePos="0" relativeHeight="251658246" behindDoc="0" locked="1" layoutInCell="1" allowOverlap="1" wp14:anchorId="2F83F233" wp14:editId="22BD5F69">
              <wp:simplePos x="0" y="0"/>
              <wp:positionH relativeFrom="column">
                <wp:align>left</wp:align>
              </wp:positionH>
              <wp:positionV relativeFrom="page">
                <wp:posOffset>791845</wp:posOffset>
              </wp:positionV>
              <wp:extent cx="1727835" cy="0"/>
              <wp:effectExtent l="3810" t="2540" r="1905" b="6985"/>
              <wp:wrapNone/>
              <wp:docPr id="4" name="Cysylltydd Syth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D09135" id="Cysylltydd Syth 4" o:spid="_x0000_s1026" style="position:absolute;z-index:251658246;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 from="0,62.35pt" to="136.0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" strokecolor="#1a72b9 [3204]">
              <w10:wrap anchory="page"/>
              <w10:anchorlock/>
            </v:line>
          </w:pict>
        </mc:Fallback>
      </mc:AlternateContent>
    </w:r>
    <w:r w:rsidR="00B20847" w:rsidRPr="009451E9">
      <w:rPr>
        <w:rFonts w:ascii="Akzidenz-Grotesk BQ Light" w:hAnsi="Akzidenz-Grotesk BQ Light"/>
        <w:b/>
        <w:bCs/>
        <w:sz w:val="18"/>
        <w:szCs w:val="18"/>
      </w:rPr>
      <w:t>Efa Gruffudd Jones</w:t>
    </w:r>
    <w:r w:rsidR="00B20847" w:rsidRPr="00963CA9">
      <w:rPr>
        <w:rFonts w:ascii="Akzidenz-Grotesk BQ Light" w:hAnsi="Akzidenz-Grotesk BQ Light"/>
        <w:sz w:val="18"/>
        <w:szCs w:val="18"/>
      </w:rPr>
      <w:br/>
      <w:t>Comisiynydd y Gymraeg</w:t>
    </w:r>
    <w:r w:rsidR="00B20847">
      <w:rPr>
        <w:rFonts w:ascii="Akzidenz-Grotesk BQ Light" w:hAnsi="Akzidenz-Grotesk BQ Light"/>
        <w:sz w:val="18"/>
        <w:szCs w:val="18"/>
      </w:rPr>
      <w:br/>
    </w:r>
    <w:r w:rsidR="00B20847" w:rsidRPr="008D2C54">
      <w:rPr>
        <w:rFonts w:ascii="Akzidenz-Grotesk BQ Light" w:hAnsi="Akzidenz-Grotesk BQ Light"/>
        <w:sz w:val="18"/>
        <w:szCs w:val="18"/>
        <w:lang w:val="en-GB"/>
      </w:rPr>
      <w:t>Welsh Language Commissioner</w:t>
    </w:r>
    <w:r w:rsidR="00B20847" w:rsidRPr="00FA4431">
      <w:rPr>
        <w:rFonts w:ascii="Akzidenz-Grotesk BQ Light" w:hAnsi="Akzidenz-Grotesk BQ Light"/>
        <w:noProof/>
        <w:sz w:val="19"/>
        <w:szCs w:val="19"/>
        <w:lang w:eastAsia="cy-GB"/>
      </w:rPr>
      <w:drawing>
        <wp:anchor distT="0" distB="0" distL="114300" distR="114300" simplePos="0" relativeHeight="251658241" behindDoc="1" locked="1" layoutInCell="1" allowOverlap="1" wp14:anchorId="435E25FE" wp14:editId="0DE45486">
          <wp:simplePos x="0" y="0"/>
          <wp:positionH relativeFrom="column">
            <wp:align>right</wp:align>
          </wp:positionH>
          <wp:positionV relativeFrom="page">
            <wp:posOffset>360045</wp:posOffset>
          </wp:positionV>
          <wp:extent cx="1148400" cy="1422000"/>
          <wp:effectExtent l="0" t="0" r="0" b="6985"/>
          <wp:wrapSquare wrapText="bothSides"/>
          <wp:docPr id="70" name="Llu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extLst>
                      <a:ext uri="{28A0092B-C50C-407E-A947-70E740481C1C}">
                        <a14:useLocalDpi xmlns:a14="http://schemas.microsoft.com/office/drawing/2010/main" val="0"/>
                      </a:ext>
                    </a:extLst>
                  </a:blip>
                  <a:stretch>
                    <a:fillRect/>
                  </a:stretch>
                </pic:blipFill>
                <pic:spPr>
                  <a:xfrm>
                    <a:off x="0" y="0"/>
                    <a:ext cx="1148400" cy="1422000"/>
                  </a:xfrm>
                  <a:prstGeom prst="rect">
                    <a:avLst/>
                  </a:prstGeom>
                </pic:spPr>
              </pic:pic>
            </a:graphicData>
          </a:graphic>
          <wp14:sizeRelH relativeFrom="margin">
            <wp14:pctWidth>0</wp14:pctWidth>
          </wp14:sizeRelH>
          <wp14:sizeRelV relativeFrom="margin">
            <wp14:pctHeight>0</wp14:pctHeight>
          </wp14:sizeRelV>
        </wp:anchor>
      </w:drawing>
    </w:r>
    <w:r>
      <w:rPr>
        <w:rFonts w:ascii="Akzidenz-Grotesk BQ Light" w:hAnsi="Akzidenz-Grotesk BQ Light"/>
        <w:noProof/>
        <w:sz w:val="19"/>
        <w:szCs w:val="19"/>
        <w:lang w:val="en-GB"/>
      </w:rPr>
      <mc:AlternateContent>
        <mc:Choice Requires="wps">
          <w:drawing>
            <wp:anchor distT="0" distB="0" distL="114300" distR="114300" simplePos="0" relativeHeight="251658243" behindDoc="0" locked="1" layoutInCell="1" allowOverlap="1" wp14:anchorId="0B8B4497" wp14:editId="78D31943">
              <wp:simplePos x="0" y="0"/>
              <wp:positionH relativeFrom="page">
                <wp:posOffset>4212590</wp:posOffset>
              </wp:positionH>
              <wp:positionV relativeFrom="paragraph">
                <wp:posOffset>0</wp:posOffset>
              </wp:positionV>
              <wp:extent cx="286385" cy="131445"/>
              <wp:effectExtent l="0" t="0" r="3810" b="3810"/>
              <wp:wrapNone/>
              <wp:docPr id="3" name="Blwch Testu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6253F" w14:textId="77777777" w:rsidR="00645311" w:rsidRPr="009B1DBA" w:rsidRDefault="00652B59" w:rsidP="005C26B0">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02</w:t>
                          </w:r>
                          <w:r>
                            <w:rPr>
                              <w:sz w:val="18"/>
                              <w:szCs w:val="18"/>
                            </w:rPr>
                            <w:fldChar w:fldCharType="end"/>
                          </w:r>
                        </w:p>
                      </w:txbxContent>
                    </wps:txbx>
                    <wps:bodyPr rot="0" vert="horz" wrap="none" lIns="0" tIns="0" rIns="0" bIns="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B8B4497" id="_x0000_t202" coordsize="21600,21600" o:spt="202" path="m,l,21600r21600,l21600,xe">
              <v:stroke joinstyle="miter"/>
              <v:path gradientshapeok="t" o:connecttype="rect"/>
            </v:shapetype>
            <v:shape id="Blwch Testun 3" o:spid="_x0000_s1031" type="#_x0000_t202" style="position:absolute;margin-left:331.7pt;margin-top:0;width:22.55pt;height:10.35pt;z-index:251658243;visibility:visible;mso-wrap-style:non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" stroked="f">
              <v:textbox style="mso-fit-shape-to-text:t" inset="0,0,0,0">
                <w:txbxContent>
                  <w:p w14:paraId="5886253F" w14:textId="77777777" w:rsidR="00645311" w:rsidRPr="009B1DBA" w:rsidRDefault="00652B59" w:rsidP="005C26B0">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02</w:t>
                    </w:r>
                    <w:r>
                      <w:rPr>
                        <w:sz w:val="18"/>
                        <w:szCs w:val="18"/>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4CA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946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38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F8DE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01E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6F9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4F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0C65E6"/>
    <w:lvl w:ilvl="0">
      <w:start w:val="1"/>
      <w:numFmt w:val="bullet"/>
      <w:pStyle w:val="RhestrBwledi2"/>
      <w:lvlText w:val=""/>
      <w:lvlJc w:val="left"/>
      <w:pPr>
        <w:ind w:left="709" w:hanging="360"/>
      </w:pPr>
      <w:rPr>
        <w:rFonts w:ascii="Wingdings" w:hAnsi="Wingdings" w:hint="default"/>
        <w:color w:val="1A72B9" w:themeColor="accent1"/>
      </w:rPr>
    </w:lvl>
  </w:abstractNum>
  <w:abstractNum w:abstractNumId="8" w15:restartNumberingAfterBreak="0">
    <w:nsid w:val="FFFFFF88"/>
    <w:multiLevelType w:val="singleLevel"/>
    <w:tmpl w:val="BB7E74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6520E"/>
    <w:lvl w:ilvl="0">
      <w:start w:val="1"/>
      <w:numFmt w:val="bullet"/>
      <w:pStyle w:val="RhestrBwledi"/>
      <w:lvlText w:val=""/>
      <w:lvlJc w:val="left"/>
      <w:pPr>
        <w:ind w:left="360" w:hanging="360"/>
      </w:pPr>
      <w:rPr>
        <w:rFonts w:ascii="Wingdings" w:hAnsi="Wingdings" w:hint="default"/>
        <w:color w:val="1A72B9" w:themeColor="accent1"/>
      </w:rPr>
    </w:lvl>
  </w:abstractNum>
  <w:abstractNum w:abstractNumId="10" w15:restartNumberingAfterBreak="0">
    <w:nsid w:val="07A858F9"/>
    <w:multiLevelType w:val="hybridMultilevel"/>
    <w:tmpl w:val="80E0A626"/>
    <w:lvl w:ilvl="0" w:tplc="81481180">
      <w:start w:val="1"/>
      <w:numFmt w:val="bullet"/>
      <w:lvlText w:val=""/>
      <w:lvlJc w:val="left"/>
      <w:pPr>
        <w:ind w:left="1077" w:hanging="360"/>
      </w:pPr>
      <w:rPr>
        <w:rFonts w:ascii="Symbol" w:hAnsi="Symbol" w:hint="default"/>
        <w:color w:val="00CFEC"/>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091D4526"/>
    <w:multiLevelType w:val="hybridMultilevel"/>
    <w:tmpl w:val="E86AA80C"/>
    <w:lvl w:ilvl="0" w:tplc="693A6EAA">
      <w:start w:val="1"/>
      <w:numFmt w:val="bullet"/>
      <w:lvlText w:val=""/>
      <w:lvlJc w:val="left"/>
      <w:pPr>
        <w:ind w:left="720" w:hanging="360"/>
      </w:pPr>
      <w:rPr>
        <w:rFonts w:ascii="Wingdings" w:hAnsi="Wingdings" w:hint="default"/>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319B3477"/>
    <w:multiLevelType w:val="hybridMultilevel"/>
    <w:tmpl w:val="35B486C6"/>
    <w:lvl w:ilvl="0" w:tplc="6914AD7A">
      <w:start w:val="1"/>
      <w:numFmt w:val="bullet"/>
      <w:lvlText w:val=""/>
      <w:lvlJc w:val="left"/>
      <w:pPr>
        <w:ind w:left="720" w:hanging="360"/>
      </w:pPr>
      <w:rPr>
        <w:rFonts w:ascii="Wingdings" w:hAnsi="Wingdings" w:hint="default"/>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36AE7185"/>
    <w:multiLevelType w:val="hybridMultilevel"/>
    <w:tmpl w:val="9604A9B2"/>
    <w:lvl w:ilvl="0" w:tplc="693A6EAA">
      <w:start w:val="1"/>
      <w:numFmt w:val="bullet"/>
      <w:lvlText w:val=""/>
      <w:lvlJc w:val="left"/>
      <w:pPr>
        <w:ind w:left="720" w:hanging="360"/>
      </w:pPr>
      <w:rPr>
        <w:rFonts w:ascii="Wingdings" w:hAnsi="Wingdings" w:hint="default"/>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37A448E4"/>
    <w:multiLevelType w:val="hybridMultilevel"/>
    <w:tmpl w:val="2ED88C06"/>
    <w:lvl w:ilvl="0" w:tplc="0F822B3E">
      <w:start w:val="1"/>
      <w:numFmt w:val="bullet"/>
      <w:lvlText w:val=""/>
      <w:lvlJc w:val="left"/>
      <w:pPr>
        <w:ind w:left="720" w:hanging="360"/>
      </w:pPr>
      <w:rPr>
        <w:rFonts w:ascii="Symbol" w:hAnsi="Symbol" w:hint="default"/>
        <w:b/>
        <w:i w:val="0"/>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3A6C7124"/>
    <w:multiLevelType w:val="hybridMultilevel"/>
    <w:tmpl w:val="9604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96D02"/>
    <w:multiLevelType w:val="hybridMultilevel"/>
    <w:tmpl w:val="BF0CB43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5E4D6C28"/>
    <w:multiLevelType w:val="hybridMultilevel"/>
    <w:tmpl w:val="E0C46088"/>
    <w:lvl w:ilvl="0" w:tplc="2CB68E7C">
      <w:start w:val="1"/>
      <w:numFmt w:val="bullet"/>
      <w:lvlText w:val=""/>
      <w:lvlJc w:val="left"/>
      <w:pPr>
        <w:ind w:left="360" w:hanging="360"/>
      </w:pPr>
      <w:rPr>
        <w:rFonts w:ascii="Symbol" w:hAnsi="Symbol" w:hint="default"/>
        <w:color w:val="1A72B9" w:themeColor="accent1"/>
      </w:rPr>
    </w:lvl>
    <w:lvl w:ilvl="1" w:tplc="E5D844D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B61E4"/>
    <w:multiLevelType w:val="multilevel"/>
    <w:tmpl w:val="08090025"/>
    <w:lvl w:ilvl="0">
      <w:start w:val="1"/>
      <w:numFmt w:val="decimal"/>
      <w:pStyle w:val="Pennawd1"/>
      <w:lvlText w:val="%1"/>
      <w:lvlJc w:val="left"/>
      <w:pPr>
        <w:ind w:left="432" w:hanging="432"/>
      </w:pPr>
    </w:lvl>
    <w:lvl w:ilvl="1">
      <w:start w:val="1"/>
      <w:numFmt w:val="decimal"/>
      <w:pStyle w:val="Pennawd2"/>
      <w:lvlText w:val="%1.%2"/>
      <w:lvlJc w:val="left"/>
      <w:pPr>
        <w:ind w:left="576" w:hanging="576"/>
      </w:pPr>
    </w:lvl>
    <w:lvl w:ilvl="2">
      <w:start w:val="1"/>
      <w:numFmt w:val="decimal"/>
      <w:pStyle w:val="Pennawd3"/>
      <w:lvlText w:val="%1.%2.%3"/>
      <w:lvlJc w:val="left"/>
      <w:pPr>
        <w:ind w:left="720" w:hanging="720"/>
      </w:pPr>
    </w:lvl>
    <w:lvl w:ilvl="3">
      <w:start w:val="1"/>
      <w:numFmt w:val="decimal"/>
      <w:pStyle w:val="Pennawd4"/>
      <w:lvlText w:val="%1.%2.%3.%4"/>
      <w:lvlJc w:val="left"/>
      <w:pPr>
        <w:ind w:left="864" w:hanging="864"/>
      </w:pPr>
    </w:lvl>
    <w:lvl w:ilvl="4">
      <w:start w:val="1"/>
      <w:numFmt w:val="decimal"/>
      <w:pStyle w:val="Pennawd5"/>
      <w:lvlText w:val="%1.%2.%3.%4.%5"/>
      <w:lvlJc w:val="left"/>
      <w:pPr>
        <w:ind w:left="1008" w:hanging="1008"/>
      </w:pPr>
    </w:lvl>
    <w:lvl w:ilvl="5">
      <w:start w:val="1"/>
      <w:numFmt w:val="decimal"/>
      <w:pStyle w:val="Pennawd6"/>
      <w:lvlText w:val="%1.%2.%3.%4.%5.%6"/>
      <w:lvlJc w:val="left"/>
      <w:pPr>
        <w:ind w:left="1152" w:hanging="1152"/>
      </w:pPr>
    </w:lvl>
    <w:lvl w:ilvl="6">
      <w:start w:val="1"/>
      <w:numFmt w:val="decimal"/>
      <w:pStyle w:val="Pennawd7"/>
      <w:lvlText w:val="%1.%2.%3.%4.%5.%6.%7"/>
      <w:lvlJc w:val="left"/>
      <w:pPr>
        <w:ind w:left="1296" w:hanging="1296"/>
      </w:pPr>
    </w:lvl>
    <w:lvl w:ilvl="7">
      <w:start w:val="1"/>
      <w:numFmt w:val="decimal"/>
      <w:pStyle w:val="Pennawd8"/>
      <w:lvlText w:val="%1.%2.%3.%4.%5.%6.%7.%8"/>
      <w:lvlJc w:val="left"/>
      <w:pPr>
        <w:ind w:left="1440" w:hanging="1440"/>
      </w:pPr>
    </w:lvl>
    <w:lvl w:ilvl="8">
      <w:start w:val="1"/>
      <w:numFmt w:val="decimal"/>
      <w:pStyle w:val="Pennawd9"/>
      <w:lvlText w:val="%1.%2.%3.%4.%5.%6.%7.%8.%9"/>
      <w:lvlJc w:val="left"/>
      <w:pPr>
        <w:ind w:left="1584" w:hanging="1584"/>
      </w:pPr>
    </w:lvl>
  </w:abstractNum>
  <w:abstractNum w:abstractNumId="19" w15:restartNumberingAfterBreak="0">
    <w:nsid w:val="7392694D"/>
    <w:multiLevelType w:val="hybridMultilevel"/>
    <w:tmpl w:val="D51C3734"/>
    <w:lvl w:ilvl="0" w:tplc="3FE0FF4A">
      <w:start w:val="1"/>
      <w:numFmt w:val="decimal"/>
      <w:lvlText w:val="%1."/>
      <w:lvlJc w:val="left"/>
      <w:pPr>
        <w:ind w:left="360" w:hanging="360"/>
      </w:pPr>
      <w:rPr>
        <w:rFonts w:hint="default"/>
        <w:color w:val="1A72B9" w:themeColor="accent4"/>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num w:numId="1" w16cid:durableId="1995065037">
    <w:abstractNumId w:val="9"/>
  </w:num>
  <w:num w:numId="2" w16cid:durableId="527257993">
    <w:abstractNumId w:val="7"/>
  </w:num>
  <w:num w:numId="3" w16cid:durableId="1748265833">
    <w:abstractNumId w:val="6"/>
  </w:num>
  <w:num w:numId="4" w16cid:durableId="2011637074">
    <w:abstractNumId w:val="5"/>
  </w:num>
  <w:num w:numId="5" w16cid:durableId="156191241">
    <w:abstractNumId w:val="4"/>
  </w:num>
  <w:num w:numId="6" w16cid:durableId="480274384">
    <w:abstractNumId w:val="8"/>
  </w:num>
  <w:num w:numId="7" w16cid:durableId="357120171">
    <w:abstractNumId w:val="3"/>
  </w:num>
  <w:num w:numId="8" w16cid:durableId="151722242">
    <w:abstractNumId w:val="2"/>
  </w:num>
  <w:num w:numId="9" w16cid:durableId="1649361811">
    <w:abstractNumId w:val="1"/>
  </w:num>
  <w:num w:numId="10" w16cid:durableId="1960452381">
    <w:abstractNumId w:val="0"/>
  </w:num>
  <w:num w:numId="11" w16cid:durableId="516190115">
    <w:abstractNumId w:val="18"/>
  </w:num>
  <w:num w:numId="12" w16cid:durableId="643049581">
    <w:abstractNumId w:val="15"/>
  </w:num>
  <w:num w:numId="13" w16cid:durableId="854460669">
    <w:abstractNumId w:val="17"/>
  </w:num>
  <w:num w:numId="14" w16cid:durableId="1233008514">
    <w:abstractNumId w:val="10"/>
  </w:num>
  <w:num w:numId="15" w16cid:durableId="599485756">
    <w:abstractNumId w:val="14"/>
  </w:num>
  <w:num w:numId="16" w16cid:durableId="1377854327">
    <w:abstractNumId w:val="12"/>
  </w:num>
  <w:num w:numId="17" w16cid:durableId="1237739266">
    <w:abstractNumId w:val="13"/>
  </w:num>
  <w:num w:numId="18" w16cid:durableId="221871837">
    <w:abstractNumId w:val="11"/>
  </w:num>
  <w:num w:numId="19" w16cid:durableId="1631865386">
    <w:abstractNumId w:val="16"/>
  </w:num>
  <w:num w:numId="20" w16cid:durableId="12736275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66"/>
    <w:rsid w:val="00005E4A"/>
    <w:rsid w:val="00005F0E"/>
    <w:rsid w:val="00006366"/>
    <w:rsid w:val="00006689"/>
    <w:rsid w:val="0001211C"/>
    <w:rsid w:val="00030A71"/>
    <w:rsid w:val="000432B7"/>
    <w:rsid w:val="0004396B"/>
    <w:rsid w:val="00045FDA"/>
    <w:rsid w:val="00046CFA"/>
    <w:rsid w:val="0005139E"/>
    <w:rsid w:val="00057988"/>
    <w:rsid w:val="00060563"/>
    <w:rsid w:val="000606C5"/>
    <w:rsid w:val="000619A3"/>
    <w:rsid w:val="000675C0"/>
    <w:rsid w:val="00075F18"/>
    <w:rsid w:val="00082252"/>
    <w:rsid w:val="00083695"/>
    <w:rsid w:val="000839AF"/>
    <w:rsid w:val="00090846"/>
    <w:rsid w:val="000A1C7F"/>
    <w:rsid w:val="000A4538"/>
    <w:rsid w:val="000B35D6"/>
    <w:rsid w:val="000B7E66"/>
    <w:rsid w:val="000C4999"/>
    <w:rsid w:val="000D1BD2"/>
    <w:rsid w:val="000D480A"/>
    <w:rsid w:val="000D6FA5"/>
    <w:rsid w:val="000E7F4E"/>
    <w:rsid w:val="000F4CEE"/>
    <w:rsid w:val="000F639C"/>
    <w:rsid w:val="0010624E"/>
    <w:rsid w:val="00114508"/>
    <w:rsid w:val="00121C9F"/>
    <w:rsid w:val="00122B7E"/>
    <w:rsid w:val="00123A38"/>
    <w:rsid w:val="00145668"/>
    <w:rsid w:val="00154AAB"/>
    <w:rsid w:val="0015654D"/>
    <w:rsid w:val="00156650"/>
    <w:rsid w:val="00160D6C"/>
    <w:rsid w:val="00162384"/>
    <w:rsid w:val="00166494"/>
    <w:rsid w:val="00170943"/>
    <w:rsid w:val="00172565"/>
    <w:rsid w:val="00173032"/>
    <w:rsid w:val="0017422A"/>
    <w:rsid w:val="001765E7"/>
    <w:rsid w:val="00176709"/>
    <w:rsid w:val="001814C4"/>
    <w:rsid w:val="00181984"/>
    <w:rsid w:val="00182280"/>
    <w:rsid w:val="0018367E"/>
    <w:rsid w:val="001841FA"/>
    <w:rsid w:val="00192554"/>
    <w:rsid w:val="001A2420"/>
    <w:rsid w:val="001A4525"/>
    <w:rsid w:val="001A5D89"/>
    <w:rsid w:val="001B6685"/>
    <w:rsid w:val="001D1E8E"/>
    <w:rsid w:val="001D27B1"/>
    <w:rsid w:val="001E12A9"/>
    <w:rsid w:val="001E3660"/>
    <w:rsid w:val="001E5DB7"/>
    <w:rsid w:val="001F6634"/>
    <w:rsid w:val="00201061"/>
    <w:rsid w:val="0020320E"/>
    <w:rsid w:val="0020329B"/>
    <w:rsid w:val="002051D6"/>
    <w:rsid w:val="00207FF0"/>
    <w:rsid w:val="00211944"/>
    <w:rsid w:val="002168E0"/>
    <w:rsid w:val="002214D0"/>
    <w:rsid w:val="00221CDA"/>
    <w:rsid w:val="00226537"/>
    <w:rsid w:val="002300DE"/>
    <w:rsid w:val="00242463"/>
    <w:rsid w:val="00251E6F"/>
    <w:rsid w:val="00252EFF"/>
    <w:rsid w:val="0025434A"/>
    <w:rsid w:val="002561D6"/>
    <w:rsid w:val="002602B3"/>
    <w:rsid w:val="00263107"/>
    <w:rsid w:val="00264343"/>
    <w:rsid w:val="00272244"/>
    <w:rsid w:val="00286084"/>
    <w:rsid w:val="002862B1"/>
    <w:rsid w:val="00292199"/>
    <w:rsid w:val="002929C7"/>
    <w:rsid w:val="00295F86"/>
    <w:rsid w:val="00297309"/>
    <w:rsid w:val="002A1A2E"/>
    <w:rsid w:val="002A24BC"/>
    <w:rsid w:val="002A290F"/>
    <w:rsid w:val="002B012E"/>
    <w:rsid w:val="002B4959"/>
    <w:rsid w:val="002D12C8"/>
    <w:rsid w:val="002D2076"/>
    <w:rsid w:val="002D3DDC"/>
    <w:rsid w:val="002D45D7"/>
    <w:rsid w:val="003013CE"/>
    <w:rsid w:val="003014B6"/>
    <w:rsid w:val="0032244C"/>
    <w:rsid w:val="00323FC5"/>
    <w:rsid w:val="0033301E"/>
    <w:rsid w:val="00345267"/>
    <w:rsid w:val="00345E1F"/>
    <w:rsid w:val="003504A7"/>
    <w:rsid w:val="00354FCC"/>
    <w:rsid w:val="003559BE"/>
    <w:rsid w:val="00363236"/>
    <w:rsid w:val="00363CFB"/>
    <w:rsid w:val="0036444D"/>
    <w:rsid w:val="0036475C"/>
    <w:rsid w:val="0037008A"/>
    <w:rsid w:val="003727E6"/>
    <w:rsid w:val="00373BD2"/>
    <w:rsid w:val="003749FF"/>
    <w:rsid w:val="00384CB1"/>
    <w:rsid w:val="003A6171"/>
    <w:rsid w:val="003C7C33"/>
    <w:rsid w:val="003D771E"/>
    <w:rsid w:val="003D7D00"/>
    <w:rsid w:val="003E37BD"/>
    <w:rsid w:val="003E6348"/>
    <w:rsid w:val="003E649D"/>
    <w:rsid w:val="003F29F5"/>
    <w:rsid w:val="003F5926"/>
    <w:rsid w:val="00404A38"/>
    <w:rsid w:val="00405C07"/>
    <w:rsid w:val="004128F4"/>
    <w:rsid w:val="00417EFA"/>
    <w:rsid w:val="00420CA8"/>
    <w:rsid w:val="00423D39"/>
    <w:rsid w:val="004341E5"/>
    <w:rsid w:val="00435C43"/>
    <w:rsid w:val="00444ABA"/>
    <w:rsid w:val="004612F9"/>
    <w:rsid w:val="00461E04"/>
    <w:rsid w:val="0046633C"/>
    <w:rsid w:val="00477662"/>
    <w:rsid w:val="00482985"/>
    <w:rsid w:val="004838F7"/>
    <w:rsid w:val="00487C98"/>
    <w:rsid w:val="004949F9"/>
    <w:rsid w:val="00496F32"/>
    <w:rsid w:val="00497BAB"/>
    <w:rsid w:val="004A4D08"/>
    <w:rsid w:val="004B2056"/>
    <w:rsid w:val="004B5685"/>
    <w:rsid w:val="004C0F1E"/>
    <w:rsid w:val="004C30D3"/>
    <w:rsid w:val="004D1633"/>
    <w:rsid w:val="004D1CEC"/>
    <w:rsid w:val="004D37F1"/>
    <w:rsid w:val="004F2A12"/>
    <w:rsid w:val="004F70B0"/>
    <w:rsid w:val="0050011C"/>
    <w:rsid w:val="00501BB8"/>
    <w:rsid w:val="00504081"/>
    <w:rsid w:val="005143A8"/>
    <w:rsid w:val="00523FAD"/>
    <w:rsid w:val="00525D3A"/>
    <w:rsid w:val="005263EA"/>
    <w:rsid w:val="00527B2A"/>
    <w:rsid w:val="00533C54"/>
    <w:rsid w:val="005400F4"/>
    <w:rsid w:val="00540924"/>
    <w:rsid w:val="0055321F"/>
    <w:rsid w:val="00553E30"/>
    <w:rsid w:val="00554D8C"/>
    <w:rsid w:val="00563842"/>
    <w:rsid w:val="005921D4"/>
    <w:rsid w:val="00594F1A"/>
    <w:rsid w:val="005B7D99"/>
    <w:rsid w:val="005C26B0"/>
    <w:rsid w:val="005C43DD"/>
    <w:rsid w:val="005C53E0"/>
    <w:rsid w:val="005D01EC"/>
    <w:rsid w:val="005D18A2"/>
    <w:rsid w:val="005D44A8"/>
    <w:rsid w:val="005D4FC6"/>
    <w:rsid w:val="005D6713"/>
    <w:rsid w:val="005E7FD9"/>
    <w:rsid w:val="005F206A"/>
    <w:rsid w:val="005F2168"/>
    <w:rsid w:val="005F65AD"/>
    <w:rsid w:val="005F7805"/>
    <w:rsid w:val="00611A6B"/>
    <w:rsid w:val="00613D5C"/>
    <w:rsid w:val="00614101"/>
    <w:rsid w:val="00623533"/>
    <w:rsid w:val="0062649F"/>
    <w:rsid w:val="0063308B"/>
    <w:rsid w:val="006357CE"/>
    <w:rsid w:val="00644978"/>
    <w:rsid w:val="00645311"/>
    <w:rsid w:val="00651E17"/>
    <w:rsid w:val="00652B59"/>
    <w:rsid w:val="00660503"/>
    <w:rsid w:val="0066273E"/>
    <w:rsid w:val="006779CD"/>
    <w:rsid w:val="00680903"/>
    <w:rsid w:val="00693132"/>
    <w:rsid w:val="006A0435"/>
    <w:rsid w:val="006A108D"/>
    <w:rsid w:val="006A16AB"/>
    <w:rsid w:val="006A3EBE"/>
    <w:rsid w:val="006B0B28"/>
    <w:rsid w:val="006C6BD8"/>
    <w:rsid w:val="006D5033"/>
    <w:rsid w:val="006D5D84"/>
    <w:rsid w:val="006D7CAC"/>
    <w:rsid w:val="006F234A"/>
    <w:rsid w:val="00707727"/>
    <w:rsid w:val="007303CB"/>
    <w:rsid w:val="00736814"/>
    <w:rsid w:val="0073760C"/>
    <w:rsid w:val="00740FEE"/>
    <w:rsid w:val="00745EB8"/>
    <w:rsid w:val="0074625B"/>
    <w:rsid w:val="007463CE"/>
    <w:rsid w:val="0075146D"/>
    <w:rsid w:val="00752385"/>
    <w:rsid w:val="00760B2E"/>
    <w:rsid w:val="007701D6"/>
    <w:rsid w:val="00770D1B"/>
    <w:rsid w:val="007753F9"/>
    <w:rsid w:val="00793C32"/>
    <w:rsid w:val="00794E97"/>
    <w:rsid w:val="00796073"/>
    <w:rsid w:val="00796E58"/>
    <w:rsid w:val="007A4CF1"/>
    <w:rsid w:val="007A5110"/>
    <w:rsid w:val="007B125C"/>
    <w:rsid w:val="007B2DD1"/>
    <w:rsid w:val="007C1921"/>
    <w:rsid w:val="007C7506"/>
    <w:rsid w:val="007D448D"/>
    <w:rsid w:val="007E0663"/>
    <w:rsid w:val="007E12A5"/>
    <w:rsid w:val="007E3BB0"/>
    <w:rsid w:val="007E570E"/>
    <w:rsid w:val="007E5C12"/>
    <w:rsid w:val="007F24EC"/>
    <w:rsid w:val="007F6B55"/>
    <w:rsid w:val="0081445E"/>
    <w:rsid w:val="00822BE2"/>
    <w:rsid w:val="00822EDA"/>
    <w:rsid w:val="00822F47"/>
    <w:rsid w:val="008249DC"/>
    <w:rsid w:val="00825012"/>
    <w:rsid w:val="00832030"/>
    <w:rsid w:val="00834E37"/>
    <w:rsid w:val="00835265"/>
    <w:rsid w:val="00840797"/>
    <w:rsid w:val="008418B5"/>
    <w:rsid w:val="00853088"/>
    <w:rsid w:val="0085700F"/>
    <w:rsid w:val="00863269"/>
    <w:rsid w:val="00863414"/>
    <w:rsid w:val="0086483A"/>
    <w:rsid w:val="00874743"/>
    <w:rsid w:val="008800DD"/>
    <w:rsid w:val="00892168"/>
    <w:rsid w:val="008A07F9"/>
    <w:rsid w:val="008A372B"/>
    <w:rsid w:val="008C30EC"/>
    <w:rsid w:val="008C7945"/>
    <w:rsid w:val="008D297E"/>
    <w:rsid w:val="008D2C54"/>
    <w:rsid w:val="008D476D"/>
    <w:rsid w:val="008E7257"/>
    <w:rsid w:val="008F010B"/>
    <w:rsid w:val="008F0A33"/>
    <w:rsid w:val="0090003A"/>
    <w:rsid w:val="009002CA"/>
    <w:rsid w:val="00913163"/>
    <w:rsid w:val="00913AE1"/>
    <w:rsid w:val="0092410B"/>
    <w:rsid w:val="00927D03"/>
    <w:rsid w:val="009315D2"/>
    <w:rsid w:val="0094144B"/>
    <w:rsid w:val="00941702"/>
    <w:rsid w:val="009440E2"/>
    <w:rsid w:val="00944982"/>
    <w:rsid w:val="009451E9"/>
    <w:rsid w:val="009518E7"/>
    <w:rsid w:val="00952397"/>
    <w:rsid w:val="0095586A"/>
    <w:rsid w:val="00960932"/>
    <w:rsid w:val="00965FA3"/>
    <w:rsid w:val="00967352"/>
    <w:rsid w:val="009703B3"/>
    <w:rsid w:val="009802CB"/>
    <w:rsid w:val="00996365"/>
    <w:rsid w:val="009A44EB"/>
    <w:rsid w:val="009A61F7"/>
    <w:rsid w:val="009A6C84"/>
    <w:rsid w:val="009B08CE"/>
    <w:rsid w:val="009B126D"/>
    <w:rsid w:val="009B5ABE"/>
    <w:rsid w:val="009B6586"/>
    <w:rsid w:val="009D2231"/>
    <w:rsid w:val="009E2EA7"/>
    <w:rsid w:val="009E58E1"/>
    <w:rsid w:val="00A0144C"/>
    <w:rsid w:val="00A104D3"/>
    <w:rsid w:val="00A22714"/>
    <w:rsid w:val="00A271D7"/>
    <w:rsid w:val="00A400CD"/>
    <w:rsid w:val="00A46D5C"/>
    <w:rsid w:val="00A63A05"/>
    <w:rsid w:val="00A76FD9"/>
    <w:rsid w:val="00A8697B"/>
    <w:rsid w:val="00A86989"/>
    <w:rsid w:val="00A96873"/>
    <w:rsid w:val="00AA61FD"/>
    <w:rsid w:val="00AC004D"/>
    <w:rsid w:val="00AC24B5"/>
    <w:rsid w:val="00AD3954"/>
    <w:rsid w:val="00AD3A6D"/>
    <w:rsid w:val="00AE08F5"/>
    <w:rsid w:val="00AE230E"/>
    <w:rsid w:val="00AE28B2"/>
    <w:rsid w:val="00AE2F64"/>
    <w:rsid w:val="00AE323A"/>
    <w:rsid w:val="00AE62FD"/>
    <w:rsid w:val="00AF0A60"/>
    <w:rsid w:val="00AF5BFC"/>
    <w:rsid w:val="00AF76F2"/>
    <w:rsid w:val="00B03336"/>
    <w:rsid w:val="00B10963"/>
    <w:rsid w:val="00B20847"/>
    <w:rsid w:val="00B216BD"/>
    <w:rsid w:val="00B24130"/>
    <w:rsid w:val="00B300FD"/>
    <w:rsid w:val="00B31078"/>
    <w:rsid w:val="00B36DF1"/>
    <w:rsid w:val="00B44DA7"/>
    <w:rsid w:val="00B509DE"/>
    <w:rsid w:val="00B510CD"/>
    <w:rsid w:val="00B52921"/>
    <w:rsid w:val="00B53C2E"/>
    <w:rsid w:val="00B55300"/>
    <w:rsid w:val="00B55921"/>
    <w:rsid w:val="00B62E92"/>
    <w:rsid w:val="00B64C1E"/>
    <w:rsid w:val="00B67130"/>
    <w:rsid w:val="00B7134F"/>
    <w:rsid w:val="00B71752"/>
    <w:rsid w:val="00B8162C"/>
    <w:rsid w:val="00B85607"/>
    <w:rsid w:val="00B9410C"/>
    <w:rsid w:val="00BA424D"/>
    <w:rsid w:val="00BA454C"/>
    <w:rsid w:val="00BB4384"/>
    <w:rsid w:val="00BB4C2C"/>
    <w:rsid w:val="00BC2A12"/>
    <w:rsid w:val="00BF0D4E"/>
    <w:rsid w:val="00C00D93"/>
    <w:rsid w:val="00C0364A"/>
    <w:rsid w:val="00C05DE6"/>
    <w:rsid w:val="00C1759E"/>
    <w:rsid w:val="00C17E51"/>
    <w:rsid w:val="00C200A5"/>
    <w:rsid w:val="00C23298"/>
    <w:rsid w:val="00C31F53"/>
    <w:rsid w:val="00C3616E"/>
    <w:rsid w:val="00C42560"/>
    <w:rsid w:val="00C447CE"/>
    <w:rsid w:val="00C60976"/>
    <w:rsid w:val="00C6500D"/>
    <w:rsid w:val="00C67C78"/>
    <w:rsid w:val="00C715F8"/>
    <w:rsid w:val="00C84FCA"/>
    <w:rsid w:val="00C855EC"/>
    <w:rsid w:val="00C90179"/>
    <w:rsid w:val="00C91F91"/>
    <w:rsid w:val="00CC522D"/>
    <w:rsid w:val="00CC5CEB"/>
    <w:rsid w:val="00CD162E"/>
    <w:rsid w:val="00CD6501"/>
    <w:rsid w:val="00CF285C"/>
    <w:rsid w:val="00CF3F66"/>
    <w:rsid w:val="00D107D6"/>
    <w:rsid w:val="00D11234"/>
    <w:rsid w:val="00D11A5E"/>
    <w:rsid w:val="00D11F85"/>
    <w:rsid w:val="00D15F0A"/>
    <w:rsid w:val="00D23FD4"/>
    <w:rsid w:val="00D25842"/>
    <w:rsid w:val="00D322B6"/>
    <w:rsid w:val="00D331C8"/>
    <w:rsid w:val="00D36DF6"/>
    <w:rsid w:val="00D426EF"/>
    <w:rsid w:val="00D51852"/>
    <w:rsid w:val="00D57E59"/>
    <w:rsid w:val="00D62299"/>
    <w:rsid w:val="00D62D12"/>
    <w:rsid w:val="00D64D8E"/>
    <w:rsid w:val="00D74A04"/>
    <w:rsid w:val="00D75591"/>
    <w:rsid w:val="00D76958"/>
    <w:rsid w:val="00D84AE4"/>
    <w:rsid w:val="00D9092C"/>
    <w:rsid w:val="00D93354"/>
    <w:rsid w:val="00DA7050"/>
    <w:rsid w:val="00DB4793"/>
    <w:rsid w:val="00DB587F"/>
    <w:rsid w:val="00DC0B76"/>
    <w:rsid w:val="00DD64D3"/>
    <w:rsid w:val="00DD652F"/>
    <w:rsid w:val="00DD74B6"/>
    <w:rsid w:val="00DE1D69"/>
    <w:rsid w:val="00DE414C"/>
    <w:rsid w:val="00DE5666"/>
    <w:rsid w:val="00DF3EDE"/>
    <w:rsid w:val="00DF585D"/>
    <w:rsid w:val="00E123D5"/>
    <w:rsid w:val="00E1639A"/>
    <w:rsid w:val="00E178DB"/>
    <w:rsid w:val="00E23785"/>
    <w:rsid w:val="00E258F4"/>
    <w:rsid w:val="00E309CC"/>
    <w:rsid w:val="00E379D8"/>
    <w:rsid w:val="00E43B5A"/>
    <w:rsid w:val="00E5261B"/>
    <w:rsid w:val="00E54E78"/>
    <w:rsid w:val="00E5513E"/>
    <w:rsid w:val="00E61469"/>
    <w:rsid w:val="00E67240"/>
    <w:rsid w:val="00E701A5"/>
    <w:rsid w:val="00E70E0F"/>
    <w:rsid w:val="00E7270E"/>
    <w:rsid w:val="00E81CE5"/>
    <w:rsid w:val="00E856DF"/>
    <w:rsid w:val="00E87AC7"/>
    <w:rsid w:val="00E9692A"/>
    <w:rsid w:val="00EA4A0A"/>
    <w:rsid w:val="00EB0474"/>
    <w:rsid w:val="00EB4BB7"/>
    <w:rsid w:val="00EC1CDD"/>
    <w:rsid w:val="00EC3944"/>
    <w:rsid w:val="00EC4402"/>
    <w:rsid w:val="00ED18A2"/>
    <w:rsid w:val="00EE5B26"/>
    <w:rsid w:val="00EE7E1B"/>
    <w:rsid w:val="00EF1D00"/>
    <w:rsid w:val="00F0377D"/>
    <w:rsid w:val="00F1115E"/>
    <w:rsid w:val="00F179A5"/>
    <w:rsid w:val="00F26AEA"/>
    <w:rsid w:val="00F4650D"/>
    <w:rsid w:val="00F511E2"/>
    <w:rsid w:val="00F60B23"/>
    <w:rsid w:val="00F77AB0"/>
    <w:rsid w:val="00F77EAE"/>
    <w:rsid w:val="00F81D39"/>
    <w:rsid w:val="00F90B82"/>
    <w:rsid w:val="00FA4431"/>
    <w:rsid w:val="00FB1536"/>
    <w:rsid w:val="00FB2019"/>
    <w:rsid w:val="00FB3A92"/>
    <w:rsid w:val="00FC0A5D"/>
    <w:rsid w:val="00FC263A"/>
    <w:rsid w:val="00FC6B1F"/>
    <w:rsid w:val="00FD08A6"/>
    <w:rsid w:val="00FD5734"/>
    <w:rsid w:val="00FF74A5"/>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16AF8"/>
  <w15:docId w15:val="{0F311FDA-956A-46E9-A7A6-B769DEF8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85"/>
    <w:rPr>
      <w:rFonts w:asciiTheme="minorHAnsi" w:hAnsiTheme="minorHAnsi"/>
      <w:lang w:val="cy-GB"/>
    </w:rPr>
  </w:style>
  <w:style w:type="paragraph" w:styleId="Pennawd1">
    <w:name w:val="heading 1"/>
    <w:basedOn w:val="Normal"/>
    <w:next w:val="Normal"/>
    <w:link w:val="Pennawd1Nod"/>
    <w:uiPriority w:val="9"/>
    <w:qFormat/>
    <w:rsid w:val="00FD5734"/>
    <w:pPr>
      <w:keepNext/>
      <w:keepLines/>
      <w:numPr>
        <w:numId w:val="11"/>
      </w:numPr>
      <w:spacing w:after="480"/>
      <w:outlineLvl w:val="0"/>
    </w:pPr>
    <w:rPr>
      <w:rFonts w:asciiTheme="majorHAnsi" w:eastAsiaTheme="majorEastAsia" w:hAnsiTheme="majorHAnsi" w:cstheme="majorBidi"/>
      <w:b/>
      <w:bCs/>
      <w:color w:val="00B0DF"/>
      <w:sz w:val="44"/>
      <w:szCs w:val="28"/>
    </w:rPr>
  </w:style>
  <w:style w:type="paragraph" w:styleId="Pennawd2">
    <w:name w:val="heading 2"/>
    <w:basedOn w:val="Normal"/>
    <w:next w:val="Normal"/>
    <w:link w:val="Pennawd2Nod"/>
    <w:uiPriority w:val="9"/>
    <w:unhideWhenUsed/>
    <w:qFormat/>
    <w:rsid w:val="00FD5734"/>
    <w:pPr>
      <w:keepNext/>
      <w:keepLines/>
      <w:numPr>
        <w:ilvl w:val="1"/>
        <w:numId w:val="11"/>
      </w:numPr>
      <w:spacing w:before="200"/>
      <w:ind w:left="578" w:hanging="578"/>
      <w:outlineLvl w:val="1"/>
    </w:pPr>
    <w:rPr>
      <w:rFonts w:asciiTheme="majorHAnsi" w:eastAsiaTheme="majorEastAsia" w:hAnsiTheme="majorHAnsi" w:cstheme="majorBidi"/>
      <w:b/>
      <w:bCs/>
      <w:color w:val="00B0DF"/>
      <w:szCs w:val="26"/>
    </w:rPr>
  </w:style>
  <w:style w:type="paragraph" w:styleId="Pennawd3">
    <w:name w:val="heading 3"/>
    <w:basedOn w:val="Normal"/>
    <w:next w:val="Normal"/>
    <w:link w:val="Pennawd3Nod"/>
    <w:uiPriority w:val="9"/>
    <w:unhideWhenUsed/>
    <w:qFormat/>
    <w:rsid w:val="00FD5734"/>
    <w:pPr>
      <w:keepNext/>
      <w:keepLines/>
      <w:numPr>
        <w:ilvl w:val="2"/>
        <w:numId w:val="11"/>
      </w:numPr>
      <w:spacing w:before="200"/>
      <w:outlineLvl w:val="2"/>
    </w:pPr>
    <w:rPr>
      <w:rFonts w:asciiTheme="majorHAnsi" w:eastAsiaTheme="majorEastAsia" w:hAnsiTheme="majorHAnsi" w:cstheme="majorBidi"/>
      <w:b/>
      <w:bCs/>
      <w:color w:val="00B0DF"/>
    </w:rPr>
  </w:style>
  <w:style w:type="paragraph" w:styleId="Pennawd4">
    <w:name w:val="heading 4"/>
    <w:basedOn w:val="Normal"/>
    <w:next w:val="Normal"/>
    <w:link w:val="Pennawd4Nod"/>
    <w:uiPriority w:val="9"/>
    <w:unhideWhenUsed/>
    <w:qFormat/>
    <w:rsid w:val="00FD5734"/>
    <w:pPr>
      <w:keepNext/>
      <w:keepLines/>
      <w:numPr>
        <w:ilvl w:val="3"/>
        <w:numId w:val="11"/>
      </w:numPr>
      <w:spacing w:before="200"/>
      <w:ind w:left="862" w:hanging="862"/>
      <w:outlineLvl w:val="3"/>
    </w:pPr>
    <w:rPr>
      <w:rFonts w:asciiTheme="majorHAnsi" w:eastAsiaTheme="majorEastAsia" w:hAnsiTheme="majorHAnsi" w:cstheme="majorBidi"/>
      <w:b/>
      <w:bCs/>
      <w:iCs/>
      <w:color w:val="00B0DF"/>
    </w:rPr>
  </w:style>
  <w:style w:type="paragraph" w:styleId="Pennawd5">
    <w:name w:val="heading 5"/>
    <w:basedOn w:val="Normal"/>
    <w:next w:val="Normal"/>
    <w:link w:val="Pennawd5Nod"/>
    <w:uiPriority w:val="9"/>
    <w:semiHidden/>
    <w:qFormat/>
    <w:rsid w:val="00AE2F64"/>
    <w:pPr>
      <w:keepNext/>
      <w:keepLines/>
      <w:numPr>
        <w:ilvl w:val="4"/>
        <w:numId w:val="11"/>
      </w:numPr>
      <w:spacing w:before="200" w:after="0"/>
      <w:outlineLvl w:val="4"/>
    </w:pPr>
    <w:rPr>
      <w:rFonts w:asciiTheme="majorHAnsi" w:eastAsiaTheme="majorEastAsia" w:hAnsiTheme="majorHAnsi" w:cstheme="majorBidi"/>
      <w:color w:val="0D385C" w:themeColor="accent1" w:themeShade="7F"/>
    </w:rPr>
  </w:style>
  <w:style w:type="paragraph" w:styleId="Pennawd6">
    <w:name w:val="heading 6"/>
    <w:basedOn w:val="Normal"/>
    <w:next w:val="Normal"/>
    <w:link w:val="Pennawd6Nod"/>
    <w:uiPriority w:val="9"/>
    <w:semiHidden/>
    <w:qFormat/>
    <w:rsid w:val="00AE2F64"/>
    <w:pPr>
      <w:keepNext/>
      <w:keepLines/>
      <w:numPr>
        <w:ilvl w:val="5"/>
        <w:numId w:val="11"/>
      </w:numPr>
      <w:spacing w:before="200" w:after="0"/>
      <w:outlineLvl w:val="5"/>
    </w:pPr>
    <w:rPr>
      <w:rFonts w:asciiTheme="majorHAnsi" w:eastAsiaTheme="majorEastAsia" w:hAnsiTheme="majorHAnsi" w:cstheme="majorBidi"/>
      <w:i/>
      <w:iCs/>
      <w:color w:val="0D385C" w:themeColor="accent1" w:themeShade="7F"/>
    </w:rPr>
  </w:style>
  <w:style w:type="paragraph" w:styleId="Pennawd7">
    <w:name w:val="heading 7"/>
    <w:basedOn w:val="Normal"/>
    <w:next w:val="Normal"/>
    <w:link w:val="Pennawd7Nod"/>
    <w:uiPriority w:val="9"/>
    <w:semiHidden/>
    <w:qFormat/>
    <w:rsid w:val="00AE2F64"/>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Pennawd8">
    <w:name w:val="heading 8"/>
    <w:basedOn w:val="Normal"/>
    <w:next w:val="Normal"/>
    <w:link w:val="Pennawd8Nod"/>
    <w:uiPriority w:val="9"/>
    <w:semiHidden/>
    <w:qFormat/>
    <w:rsid w:val="00AE2F64"/>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Pennawd9">
    <w:name w:val="heading 9"/>
    <w:basedOn w:val="Normal"/>
    <w:next w:val="Normal"/>
    <w:link w:val="Pennawd9Nod"/>
    <w:uiPriority w:val="9"/>
    <w:semiHidden/>
    <w:qFormat/>
    <w:rsid w:val="00AE2F64"/>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mewnSwigen">
    <w:name w:val="Balloon Text"/>
    <w:basedOn w:val="Normal"/>
    <w:link w:val="TestunmewnSwigenNod"/>
    <w:uiPriority w:val="99"/>
    <w:semiHidden/>
    <w:unhideWhenUsed/>
    <w:rsid w:val="00D93354"/>
    <w:pPr>
      <w:spacing w:after="0"/>
    </w:pPr>
    <w:rPr>
      <w:rFonts w:ascii="Tahoma" w:hAnsi="Tahoma" w:cs="Tahoma"/>
      <w:sz w:val="16"/>
      <w:szCs w:val="16"/>
    </w:rPr>
  </w:style>
  <w:style w:type="character" w:customStyle="1" w:styleId="TestunmewnSwigenNod">
    <w:name w:val="Testun mewn Swigen Nod"/>
    <w:link w:val="TestunmewnSwigen"/>
    <w:uiPriority w:val="99"/>
    <w:semiHidden/>
    <w:rsid w:val="00D93354"/>
    <w:rPr>
      <w:rFonts w:ascii="Tahoma" w:hAnsi="Tahoma" w:cs="Tahoma"/>
      <w:sz w:val="16"/>
      <w:szCs w:val="16"/>
    </w:rPr>
  </w:style>
  <w:style w:type="paragraph" w:styleId="Pennyn">
    <w:name w:val="header"/>
    <w:basedOn w:val="Normal"/>
    <w:link w:val="PennynNod"/>
    <w:uiPriority w:val="99"/>
    <w:unhideWhenUsed/>
    <w:rsid w:val="00D93354"/>
    <w:pPr>
      <w:tabs>
        <w:tab w:val="center" w:pos="4513"/>
        <w:tab w:val="right" w:pos="9026"/>
      </w:tabs>
      <w:spacing w:after="0"/>
    </w:pPr>
  </w:style>
  <w:style w:type="character" w:customStyle="1" w:styleId="PennynNod">
    <w:name w:val="Pennyn Nod"/>
    <w:link w:val="Pennyn"/>
    <w:uiPriority w:val="99"/>
    <w:rsid w:val="00D93354"/>
  </w:style>
  <w:style w:type="paragraph" w:styleId="Troedyn">
    <w:name w:val="footer"/>
    <w:basedOn w:val="Normal"/>
    <w:link w:val="TroedynNod"/>
    <w:uiPriority w:val="99"/>
    <w:unhideWhenUsed/>
    <w:rsid w:val="00D93354"/>
    <w:pPr>
      <w:tabs>
        <w:tab w:val="center" w:pos="4513"/>
        <w:tab w:val="right" w:pos="9026"/>
      </w:tabs>
      <w:spacing w:after="0"/>
    </w:pPr>
  </w:style>
  <w:style w:type="character" w:customStyle="1" w:styleId="TroedynNod">
    <w:name w:val="Troedyn Nod"/>
    <w:link w:val="Troedyn"/>
    <w:uiPriority w:val="99"/>
    <w:rsid w:val="00D93354"/>
  </w:style>
  <w:style w:type="paragraph" w:customStyle="1" w:styleId="Derbynnydd-bloccyfeiriad">
    <w:name w:val="Derbynnydd - bloc cyfeiriad"/>
    <w:basedOn w:val="Normal"/>
    <w:qFormat/>
    <w:rsid w:val="00FD5734"/>
  </w:style>
  <w:style w:type="paragraph" w:customStyle="1" w:styleId="Derbynnydd">
    <w:name w:val="Derbynnydd"/>
    <w:basedOn w:val="Normal"/>
    <w:qFormat/>
    <w:rsid w:val="00613D5C"/>
  </w:style>
  <w:style w:type="paragraph" w:styleId="Dyddiad">
    <w:name w:val="Date"/>
    <w:basedOn w:val="Normal"/>
    <w:next w:val="Normal"/>
    <w:link w:val="DyddiadNod"/>
    <w:uiPriority w:val="99"/>
    <w:unhideWhenUsed/>
    <w:rsid w:val="00FD5734"/>
  </w:style>
  <w:style w:type="character" w:customStyle="1" w:styleId="DyddiadNod">
    <w:name w:val="Dyddiad Nod"/>
    <w:basedOn w:val="FfontParagraffDdiofyn"/>
    <w:link w:val="Dyddiad"/>
    <w:uiPriority w:val="99"/>
    <w:rsid w:val="00FD5734"/>
    <w:rPr>
      <w:rFonts w:asciiTheme="minorHAnsi" w:hAnsiTheme="minorHAnsi"/>
      <w:lang w:val="cy-GB"/>
    </w:rPr>
  </w:style>
  <w:style w:type="paragraph" w:styleId="Llofnod">
    <w:name w:val="Signature"/>
    <w:basedOn w:val="Derbynnydd-bloccyfeiriad"/>
    <w:link w:val="LlofnodNod"/>
    <w:uiPriority w:val="99"/>
    <w:rsid w:val="00965FA3"/>
    <w:pPr>
      <w:spacing w:before="60"/>
    </w:pPr>
  </w:style>
  <w:style w:type="character" w:customStyle="1" w:styleId="LlofnodNod">
    <w:name w:val="Llofnod Nod"/>
    <w:basedOn w:val="FfontParagraffDdiofyn"/>
    <w:link w:val="Llofnod"/>
    <w:uiPriority w:val="99"/>
    <w:rsid w:val="0063308B"/>
    <w:rPr>
      <w:rFonts w:ascii="HelveticaNeueLT Std Med" w:hAnsi="HelveticaNeueLT Std Med"/>
    </w:rPr>
  </w:style>
  <w:style w:type="paragraph" w:styleId="Teitl">
    <w:name w:val="Title"/>
    <w:basedOn w:val="Normal"/>
    <w:next w:val="Normal"/>
    <w:link w:val="TeitlNod"/>
    <w:uiPriority w:val="10"/>
    <w:qFormat/>
    <w:rsid w:val="006C6BD8"/>
    <w:pPr>
      <w:spacing w:before="120" w:after="300"/>
      <w:contextualSpacing/>
    </w:pPr>
    <w:rPr>
      <w:rFonts w:asciiTheme="majorHAnsi" w:eastAsiaTheme="majorEastAsia" w:hAnsiTheme="majorHAnsi" w:cstheme="majorBidi"/>
      <w:color w:val="4C5763"/>
      <w:spacing w:val="5"/>
      <w:kern w:val="28"/>
      <w:sz w:val="64"/>
      <w:szCs w:val="52"/>
    </w:rPr>
  </w:style>
  <w:style w:type="character" w:customStyle="1" w:styleId="TeitlNod">
    <w:name w:val="Teitl Nod"/>
    <w:basedOn w:val="FfontParagraffDdiofyn"/>
    <w:link w:val="Teitl"/>
    <w:uiPriority w:val="10"/>
    <w:rsid w:val="006C6BD8"/>
    <w:rPr>
      <w:rFonts w:asciiTheme="majorHAnsi" w:eastAsiaTheme="majorEastAsia" w:hAnsiTheme="majorHAnsi" w:cstheme="majorBidi"/>
      <w:color w:val="4C5763"/>
      <w:spacing w:val="5"/>
      <w:kern w:val="28"/>
      <w:sz w:val="64"/>
      <w:szCs w:val="52"/>
    </w:rPr>
  </w:style>
  <w:style w:type="paragraph" w:styleId="Isdeitl">
    <w:name w:val="Subtitle"/>
    <w:basedOn w:val="Normal"/>
    <w:next w:val="Normal"/>
    <w:link w:val="IsdeitlNod"/>
    <w:uiPriority w:val="11"/>
    <w:qFormat/>
    <w:rsid w:val="006C6BD8"/>
    <w:pPr>
      <w:numPr>
        <w:ilvl w:val="1"/>
      </w:numPr>
    </w:pPr>
    <w:rPr>
      <w:rFonts w:asciiTheme="majorHAnsi" w:eastAsiaTheme="majorEastAsia" w:hAnsiTheme="majorHAnsi" w:cstheme="majorBidi"/>
      <w:iCs/>
      <w:color w:val="00B0DF"/>
      <w:spacing w:val="15"/>
    </w:rPr>
  </w:style>
  <w:style w:type="character" w:customStyle="1" w:styleId="IsdeitlNod">
    <w:name w:val="Isdeitl Nod"/>
    <w:basedOn w:val="FfontParagraffDdiofyn"/>
    <w:link w:val="Isdeitl"/>
    <w:uiPriority w:val="11"/>
    <w:rsid w:val="006C6BD8"/>
    <w:rPr>
      <w:rFonts w:asciiTheme="majorHAnsi" w:eastAsiaTheme="majorEastAsia" w:hAnsiTheme="majorHAnsi" w:cstheme="majorBidi"/>
      <w:iCs/>
      <w:color w:val="00B0DF"/>
      <w:spacing w:val="15"/>
    </w:rPr>
  </w:style>
  <w:style w:type="character" w:customStyle="1" w:styleId="Pwyslaisglas">
    <w:name w:val="Pwyslais glas"/>
    <w:basedOn w:val="FfontParagraffDdiofyn"/>
    <w:uiPriority w:val="1"/>
    <w:qFormat/>
    <w:rsid w:val="000E7F4E"/>
    <w:rPr>
      <w:rFonts w:asciiTheme="minorHAnsi" w:hAnsiTheme="minorHAnsi"/>
      <w:b w:val="0"/>
      <w:i w:val="0"/>
      <w:color w:val="1A72B9" w:themeColor="accent1"/>
      <w:sz w:val="24"/>
    </w:rPr>
  </w:style>
  <w:style w:type="character" w:customStyle="1" w:styleId="Pennawd1Nod">
    <w:name w:val="Pennawd 1 Nod"/>
    <w:basedOn w:val="FfontParagraffDdiofyn"/>
    <w:link w:val="Pennawd1"/>
    <w:uiPriority w:val="9"/>
    <w:rsid w:val="00FD5734"/>
    <w:rPr>
      <w:rFonts w:asciiTheme="majorHAnsi" w:eastAsiaTheme="majorEastAsia" w:hAnsiTheme="majorHAnsi" w:cstheme="majorBidi"/>
      <w:b/>
      <w:bCs/>
      <w:color w:val="00B0DF"/>
      <w:sz w:val="44"/>
      <w:szCs w:val="28"/>
      <w:lang w:val="cy-GB"/>
    </w:rPr>
  </w:style>
  <w:style w:type="character" w:customStyle="1" w:styleId="Pennawd2Nod">
    <w:name w:val="Pennawd 2 Nod"/>
    <w:basedOn w:val="FfontParagraffDdiofyn"/>
    <w:link w:val="Pennawd2"/>
    <w:uiPriority w:val="9"/>
    <w:rsid w:val="00FD5734"/>
    <w:rPr>
      <w:rFonts w:asciiTheme="majorHAnsi" w:eastAsiaTheme="majorEastAsia" w:hAnsiTheme="majorHAnsi" w:cstheme="majorBidi"/>
      <w:b/>
      <w:bCs/>
      <w:color w:val="00B0DF"/>
      <w:szCs w:val="26"/>
      <w:lang w:val="cy-GB"/>
    </w:rPr>
  </w:style>
  <w:style w:type="character" w:customStyle="1" w:styleId="Pennawd3Nod">
    <w:name w:val="Pennawd 3 Nod"/>
    <w:basedOn w:val="FfontParagraffDdiofyn"/>
    <w:link w:val="Pennawd3"/>
    <w:uiPriority w:val="9"/>
    <w:rsid w:val="00FD5734"/>
    <w:rPr>
      <w:rFonts w:asciiTheme="majorHAnsi" w:eastAsiaTheme="majorEastAsia" w:hAnsiTheme="majorHAnsi" w:cstheme="majorBidi"/>
      <w:b/>
      <w:bCs/>
      <w:color w:val="00B0DF"/>
      <w:lang w:val="cy-GB"/>
    </w:rPr>
  </w:style>
  <w:style w:type="character" w:customStyle="1" w:styleId="Pennawd4Nod">
    <w:name w:val="Pennawd 4 Nod"/>
    <w:basedOn w:val="FfontParagraffDdiofyn"/>
    <w:link w:val="Pennawd4"/>
    <w:uiPriority w:val="9"/>
    <w:rsid w:val="00FD5734"/>
    <w:rPr>
      <w:rFonts w:asciiTheme="majorHAnsi" w:eastAsiaTheme="majorEastAsia" w:hAnsiTheme="majorHAnsi" w:cstheme="majorBidi"/>
      <w:b/>
      <w:bCs/>
      <w:iCs/>
      <w:color w:val="00B0DF"/>
      <w:lang w:val="cy-GB"/>
    </w:rPr>
  </w:style>
  <w:style w:type="character" w:customStyle="1" w:styleId="Pennawd5Nod">
    <w:name w:val="Pennawd 5 Nod"/>
    <w:basedOn w:val="FfontParagraffDdiofyn"/>
    <w:link w:val="Pennawd5"/>
    <w:uiPriority w:val="9"/>
    <w:semiHidden/>
    <w:rsid w:val="00D25842"/>
    <w:rPr>
      <w:rFonts w:asciiTheme="majorHAnsi" w:eastAsiaTheme="majorEastAsia" w:hAnsiTheme="majorHAnsi" w:cstheme="majorBidi"/>
      <w:color w:val="0D385C" w:themeColor="accent1" w:themeShade="7F"/>
    </w:rPr>
  </w:style>
  <w:style w:type="character" w:customStyle="1" w:styleId="Pennawd6Nod">
    <w:name w:val="Pennawd 6 Nod"/>
    <w:basedOn w:val="FfontParagraffDdiofyn"/>
    <w:link w:val="Pennawd6"/>
    <w:uiPriority w:val="9"/>
    <w:semiHidden/>
    <w:rsid w:val="00D25842"/>
    <w:rPr>
      <w:rFonts w:asciiTheme="majorHAnsi" w:eastAsiaTheme="majorEastAsia" w:hAnsiTheme="majorHAnsi" w:cstheme="majorBidi"/>
      <w:i/>
      <w:iCs/>
      <w:color w:val="0D385C" w:themeColor="accent1" w:themeShade="7F"/>
    </w:rPr>
  </w:style>
  <w:style w:type="character" w:customStyle="1" w:styleId="Pennawd7Nod">
    <w:name w:val="Pennawd 7 Nod"/>
    <w:basedOn w:val="FfontParagraffDdiofyn"/>
    <w:link w:val="Pennawd7"/>
    <w:uiPriority w:val="9"/>
    <w:semiHidden/>
    <w:rsid w:val="00D25842"/>
    <w:rPr>
      <w:rFonts w:asciiTheme="majorHAnsi" w:eastAsiaTheme="majorEastAsia" w:hAnsiTheme="majorHAnsi" w:cstheme="majorBidi"/>
      <w:i/>
      <w:iCs/>
      <w:color w:val="404040" w:themeColor="text1" w:themeTint="BF"/>
    </w:rPr>
  </w:style>
  <w:style w:type="character" w:customStyle="1" w:styleId="Pennawd8Nod">
    <w:name w:val="Pennawd 8 Nod"/>
    <w:basedOn w:val="FfontParagraffDdiofyn"/>
    <w:link w:val="Pennawd8"/>
    <w:uiPriority w:val="9"/>
    <w:semiHidden/>
    <w:rsid w:val="00D25842"/>
    <w:rPr>
      <w:rFonts w:asciiTheme="majorHAnsi" w:eastAsiaTheme="majorEastAsia" w:hAnsiTheme="majorHAnsi" w:cstheme="majorBidi"/>
      <w:color w:val="404040" w:themeColor="text1" w:themeTint="BF"/>
      <w:sz w:val="20"/>
      <w:szCs w:val="20"/>
    </w:rPr>
  </w:style>
  <w:style w:type="character" w:customStyle="1" w:styleId="Pennawd9Nod">
    <w:name w:val="Pennawd 9 Nod"/>
    <w:basedOn w:val="FfontParagraffDdiofyn"/>
    <w:link w:val="Pennawd9"/>
    <w:uiPriority w:val="9"/>
    <w:semiHidden/>
    <w:rsid w:val="00D25842"/>
    <w:rPr>
      <w:rFonts w:asciiTheme="majorHAnsi" w:eastAsiaTheme="majorEastAsia" w:hAnsiTheme="majorHAnsi" w:cstheme="majorBidi"/>
      <w:i/>
      <w:iCs/>
      <w:color w:val="404040" w:themeColor="text1" w:themeTint="BF"/>
      <w:sz w:val="20"/>
      <w:szCs w:val="20"/>
    </w:rPr>
  </w:style>
  <w:style w:type="paragraph" w:styleId="TablCynnwys1">
    <w:name w:val="toc 1"/>
    <w:basedOn w:val="Normal"/>
    <w:next w:val="Normal"/>
    <w:autoRedefine/>
    <w:uiPriority w:val="39"/>
    <w:unhideWhenUsed/>
    <w:rsid w:val="00AF0A60"/>
    <w:pPr>
      <w:spacing w:after="120"/>
      <w:ind w:left="3261" w:hanging="539"/>
    </w:pPr>
    <w:rPr>
      <w:rFonts w:asciiTheme="majorHAnsi" w:hAnsiTheme="majorHAnsi"/>
      <w:color w:val="1A72B9" w:themeColor="accent1"/>
    </w:rPr>
  </w:style>
  <w:style w:type="paragraph" w:styleId="PennawdTablCynnwys">
    <w:name w:val="TOC Heading"/>
    <w:basedOn w:val="Pennawd1"/>
    <w:next w:val="Normal"/>
    <w:uiPriority w:val="39"/>
    <w:unhideWhenUsed/>
    <w:qFormat/>
    <w:rsid w:val="00FD5734"/>
    <w:pPr>
      <w:numPr>
        <w:numId w:val="0"/>
      </w:numPr>
      <w:spacing w:before="480" w:after="0" w:line="276" w:lineRule="auto"/>
      <w:outlineLvl w:val="9"/>
    </w:pPr>
    <w:rPr>
      <w:color w:val="1A72B9" w:themeColor="accent1"/>
      <w:sz w:val="28"/>
      <w:lang w:eastAsia="ja-JP"/>
    </w:rPr>
  </w:style>
  <w:style w:type="paragraph" w:styleId="TablCynnwys2">
    <w:name w:val="toc 2"/>
    <w:basedOn w:val="Normal"/>
    <w:next w:val="Normal"/>
    <w:autoRedefine/>
    <w:uiPriority w:val="39"/>
    <w:unhideWhenUsed/>
    <w:rsid w:val="00CF3F66"/>
    <w:pPr>
      <w:tabs>
        <w:tab w:val="left" w:pos="3969"/>
        <w:tab w:val="right" w:pos="9628"/>
      </w:tabs>
      <w:spacing w:after="0"/>
      <w:ind w:left="3969" w:hanging="709"/>
    </w:pPr>
    <w:rPr>
      <w:rFonts w:asciiTheme="majorHAnsi" w:hAnsiTheme="majorHAnsi"/>
      <w:noProof/>
      <w:color w:val="1A72B9" w:themeColor="accent1"/>
    </w:rPr>
  </w:style>
  <w:style w:type="character" w:styleId="Hyperddolen">
    <w:name w:val="Hyperlink"/>
    <w:basedOn w:val="FfontParagraffDdiofyn"/>
    <w:uiPriority w:val="99"/>
    <w:unhideWhenUsed/>
    <w:rsid w:val="002168E0"/>
    <w:rPr>
      <w:color w:val="1A72B9" w:themeColor="hyperlink"/>
      <w:u w:val="single"/>
    </w:rPr>
  </w:style>
  <w:style w:type="paragraph" w:styleId="TablCynnwys3">
    <w:name w:val="toc 3"/>
    <w:basedOn w:val="Normal"/>
    <w:next w:val="Normal"/>
    <w:autoRedefine/>
    <w:uiPriority w:val="39"/>
    <w:unhideWhenUsed/>
    <w:rsid w:val="00AF0A60"/>
    <w:pPr>
      <w:tabs>
        <w:tab w:val="left" w:pos="4820"/>
        <w:tab w:val="right" w:pos="9628"/>
      </w:tabs>
      <w:spacing w:after="0"/>
      <w:ind w:left="4820" w:hanging="851"/>
    </w:pPr>
    <w:rPr>
      <w:rFonts w:asciiTheme="majorHAnsi" w:hAnsiTheme="majorHAnsi"/>
      <w:noProof/>
      <w:color w:val="1A72B9" w:themeColor="accent1"/>
    </w:rPr>
  </w:style>
  <w:style w:type="paragraph" w:styleId="TablCynnwys4">
    <w:name w:val="toc 4"/>
    <w:basedOn w:val="Normal"/>
    <w:next w:val="Normal"/>
    <w:autoRedefine/>
    <w:uiPriority w:val="39"/>
    <w:unhideWhenUsed/>
    <w:rsid w:val="00CF3F66"/>
    <w:pPr>
      <w:tabs>
        <w:tab w:val="left" w:pos="5954"/>
        <w:tab w:val="right" w:pos="9628"/>
      </w:tabs>
      <w:spacing w:after="0"/>
      <w:ind w:left="5954" w:hanging="1134"/>
    </w:pPr>
    <w:rPr>
      <w:rFonts w:asciiTheme="majorHAnsi" w:hAnsiTheme="majorHAnsi"/>
      <w:noProof/>
      <w:color w:val="1A72B9" w:themeColor="accent1"/>
    </w:rPr>
  </w:style>
  <w:style w:type="paragraph" w:styleId="ParagraffRhestr">
    <w:name w:val="List Paragraph"/>
    <w:basedOn w:val="Normal"/>
    <w:uiPriority w:val="34"/>
    <w:qFormat/>
    <w:rsid w:val="009802CB"/>
    <w:pPr>
      <w:ind w:left="720"/>
      <w:contextualSpacing/>
    </w:pPr>
  </w:style>
  <w:style w:type="paragraph" w:customStyle="1" w:styleId="StyleRightBefore0ptAfter96pt">
    <w:name w:val="Style Right Before:  0 pt After:  96 pt"/>
    <w:basedOn w:val="Normal"/>
    <w:next w:val="Normal"/>
    <w:semiHidden/>
    <w:rsid w:val="00613D5C"/>
    <w:pPr>
      <w:spacing w:after="1920"/>
      <w:jc w:val="right"/>
    </w:pPr>
    <w:rPr>
      <w:rFonts w:eastAsia="Times New Roman" w:cs="Times New Roman"/>
      <w:szCs w:val="20"/>
    </w:rPr>
  </w:style>
  <w:style w:type="paragraph" w:customStyle="1" w:styleId="Headerspace">
    <w:name w:val="Headerspace"/>
    <w:basedOn w:val="StyleRightBefore0ptAfter96pt"/>
    <w:semiHidden/>
    <w:rsid w:val="00613D5C"/>
  </w:style>
  <w:style w:type="paragraph" w:customStyle="1" w:styleId="HeaderAddress">
    <w:name w:val="Header Address"/>
    <w:basedOn w:val="Headerspace"/>
    <w:semiHidden/>
    <w:rsid w:val="005D18A2"/>
    <w:rPr>
      <w:rFonts w:ascii="Arial" w:hAnsi="Arial"/>
      <w:sz w:val="19"/>
    </w:rPr>
  </w:style>
  <w:style w:type="paragraph" w:styleId="RhestrBwledi">
    <w:name w:val="List Bullet"/>
    <w:basedOn w:val="Normal"/>
    <w:uiPriority w:val="99"/>
    <w:rsid w:val="005D18A2"/>
    <w:pPr>
      <w:numPr>
        <w:numId w:val="1"/>
      </w:numPr>
      <w:contextualSpacing/>
    </w:pPr>
  </w:style>
  <w:style w:type="paragraph" w:styleId="RhestrBwledi2">
    <w:name w:val="List Bullet 2"/>
    <w:basedOn w:val="Normal"/>
    <w:uiPriority w:val="99"/>
    <w:rsid w:val="005D18A2"/>
    <w:pPr>
      <w:numPr>
        <w:numId w:val="2"/>
      </w:numPr>
      <w:contextualSpacing/>
    </w:pPr>
  </w:style>
  <w:style w:type="table" w:customStyle="1" w:styleId="RhestrOlau-Acen11">
    <w:name w:val="Rhestr Olau - Acen 11"/>
    <w:basedOn w:val="TablNormal"/>
    <w:uiPriority w:val="61"/>
    <w:rsid w:val="005D18A2"/>
    <w:pPr>
      <w:spacing w:after="0"/>
    </w:pPr>
    <w:tblPr>
      <w:tblStyleRowBandSize w:val="1"/>
      <w:tblStyleColBandSize w:val="1"/>
      <w:tblBorders>
        <w:top w:val="single" w:sz="8" w:space="0" w:color="1A72B9" w:themeColor="accent1"/>
        <w:left w:val="single" w:sz="8" w:space="0" w:color="1A72B9" w:themeColor="accent1"/>
        <w:bottom w:val="single" w:sz="8" w:space="0" w:color="1A72B9" w:themeColor="accent1"/>
        <w:right w:val="single" w:sz="8" w:space="0" w:color="1A72B9" w:themeColor="accent1"/>
      </w:tblBorders>
    </w:tblPr>
    <w:tblStylePr w:type="firstRow">
      <w:pPr>
        <w:spacing w:before="0" w:after="0" w:line="240" w:lineRule="auto"/>
      </w:pPr>
      <w:rPr>
        <w:b/>
        <w:bCs/>
        <w:color w:val="FFFFFF" w:themeColor="background1"/>
      </w:rPr>
      <w:tblPr/>
      <w:tcPr>
        <w:shd w:val="clear" w:color="auto" w:fill="1A72B9" w:themeFill="accent1"/>
      </w:tcPr>
    </w:tblStylePr>
    <w:tblStylePr w:type="lastRow">
      <w:pPr>
        <w:spacing w:before="0" w:after="0" w:line="240" w:lineRule="auto"/>
      </w:pPr>
      <w:rPr>
        <w:b/>
        <w:bCs/>
      </w:rPr>
      <w:tblPr/>
      <w:tcPr>
        <w:tcBorders>
          <w:top w:val="double" w:sz="6" w:space="0" w:color="1A72B9" w:themeColor="accent1"/>
          <w:left w:val="single" w:sz="8" w:space="0" w:color="1A72B9" w:themeColor="accent1"/>
          <w:bottom w:val="single" w:sz="8" w:space="0" w:color="1A72B9" w:themeColor="accent1"/>
          <w:right w:val="single" w:sz="8" w:space="0" w:color="1A72B9" w:themeColor="accent1"/>
        </w:tcBorders>
      </w:tcPr>
    </w:tblStylePr>
    <w:tblStylePr w:type="firstCol">
      <w:rPr>
        <w:b/>
        <w:bCs/>
      </w:rPr>
    </w:tblStylePr>
    <w:tblStylePr w:type="lastCol">
      <w:rPr>
        <w:b/>
        <w:bCs/>
      </w:rPr>
    </w:tblStylePr>
    <w:tblStylePr w:type="band1Vert">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tcPr>
    </w:tblStylePr>
    <w:tblStylePr w:type="band1Horz">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tcPr>
    </w:tblStylePr>
  </w:style>
  <w:style w:type="table" w:styleId="GridTabl">
    <w:name w:val="Table Grid"/>
    <w:basedOn w:val="TablNormal"/>
    <w:uiPriority w:val="59"/>
    <w:rsid w:val="005D18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dliwGolau1">
    <w:name w:val="Graddliw Golau1"/>
    <w:basedOn w:val="TablNormal"/>
    <w:uiPriority w:val="60"/>
    <w:rsid w:val="005D18A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dliwioGolau-Acen11">
    <w:name w:val="Graddliwio Golau - Acen 11"/>
    <w:basedOn w:val="TablNormal"/>
    <w:uiPriority w:val="60"/>
    <w:rsid w:val="005D18A2"/>
    <w:pPr>
      <w:spacing w:after="0"/>
    </w:pPr>
    <w:rPr>
      <w:color w:val="13558A" w:themeColor="accent1" w:themeShade="BF"/>
    </w:rPr>
    <w:tblPr>
      <w:tblStyleRowBandSize w:val="1"/>
      <w:tblStyleColBandSize w:val="1"/>
      <w:tblBorders>
        <w:top w:val="single" w:sz="8" w:space="0" w:color="1A72B9" w:themeColor="accent1"/>
        <w:bottom w:val="single" w:sz="8" w:space="0" w:color="1A72B9" w:themeColor="accent1"/>
      </w:tblBorders>
    </w:tblPr>
    <w:tblStylePr w:type="firstRow">
      <w:pPr>
        <w:spacing w:before="0" w:after="0" w:line="240" w:lineRule="auto"/>
      </w:pPr>
      <w:rPr>
        <w:b/>
        <w:bCs/>
      </w:rPr>
      <w:tblPr/>
      <w:tcPr>
        <w:tcBorders>
          <w:top w:val="single" w:sz="8" w:space="0" w:color="1A72B9" w:themeColor="accent1"/>
          <w:left w:val="nil"/>
          <w:bottom w:val="single" w:sz="8" w:space="0" w:color="1A72B9" w:themeColor="accent1"/>
          <w:right w:val="nil"/>
          <w:insideH w:val="nil"/>
          <w:insideV w:val="nil"/>
        </w:tcBorders>
      </w:tcPr>
    </w:tblStylePr>
    <w:tblStylePr w:type="lastRow">
      <w:pPr>
        <w:spacing w:before="0" w:after="0" w:line="240" w:lineRule="auto"/>
      </w:pPr>
      <w:rPr>
        <w:b/>
        <w:bCs/>
      </w:rPr>
      <w:tblPr/>
      <w:tcPr>
        <w:tcBorders>
          <w:top w:val="single" w:sz="8" w:space="0" w:color="1A72B9" w:themeColor="accent1"/>
          <w:left w:val="nil"/>
          <w:bottom w:val="single" w:sz="8" w:space="0" w:color="1A72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DCF6" w:themeFill="accent1" w:themeFillTint="3F"/>
      </w:tcPr>
    </w:tblStylePr>
    <w:tblStylePr w:type="band1Horz">
      <w:tblPr/>
      <w:tcPr>
        <w:tcBorders>
          <w:left w:val="nil"/>
          <w:right w:val="nil"/>
          <w:insideH w:val="nil"/>
          <w:insideV w:val="nil"/>
        </w:tcBorders>
        <w:shd w:val="clear" w:color="auto" w:fill="BEDCF6" w:themeFill="accent1" w:themeFillTint="3F"/>
      </w:tcPr>
    </w:tblStylePr>
  </w:style>
  <w:style w:type="table" w:styleId="GraddliwioGolau-Acen2">
    <w:name w:val="Light Shading Accent 2"/>
    <w:basedOn w:val="TablNormal"/>
    <w:uiPriority w:val="60"/>
    <w:rsid w:val="005D18A2"/>
    <w:pPr>
      <w:spacing w:after="0"/>
    </w:pPr>
    <w:rPr>
      <w:color w:val="39414A" w:themeColor="accent2" w:themeShade="BF"/>
    </w:rPr>
    <w:tblPr>
      <w:tblStyleRowBandSize w:val="1"/>
      <w:tblStyleColBandSize w:val="1"/>
      <w:tblBorders>
        <w:top w:val="single" w:sz="8" w:space="0" w:color="4C5763" w:themeColor="accent2"/>
        <w:bottom w:val="single" w:sz="8" w:space="0" w:color="4C5763" w:themeColor="accent2"/>
      </w:tblBorders>
    </w:tblPr>
    <w:tblStylePr w:type="firstRow">
      <w:pPr>
        <w:spacing w:before="0" w:after="0" w:line="240" w:lineRule="auto"/>
      </w:pPr>
      <w:rPr>
        <w:b/>
        <w:bCs/>
      </w:rPr>
      <w:tblPr/>
      <w:tcPr>
        <w:tcBorders>
          <w:top w:val="single" w:sz="8" w:space="0" w:color="4C5763" w:themeColor="accent2"/>
          <w:left w:val="nil"/>
          <w:bottom w:val="single" w:sz="8" w:space="0" w:color="4C5763" w:themeColor="accent2"/>
          <w:right w:val="nil"/>
          <w:insideH w:val="nil"/>
          <w:insideV w:val="nil"/>
        </w:tcBorders>
      </w:tcPr>
    </w:tblStylePr>
    <w:tblStylePr w:type="lastRow">
      <w:pPr>
        <w:spacing w:before="0" w:after="0" w:line="240" w:lineRule="auto"/>
      </w:pPr>
      <w:rPr>
        <w:b/>
        <w:bCs/>
      </w:rPr>
      <w:tblPr/>
      <w:tcPr>
        <w:tcBorders>
          <w:top w:val="single" w:sz="8" w:space="0" w:color="4C5763" w:themeColor="accent2"/>
          <w:left w:val="nil"/>
          <w:bottom w:val="single" w:sz="8" w:space="0" w:color="4C57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B" w:themeFill="accent2" w:themeFillTint="3F"/>
      </w:tcPr>
    </w:tblStylePr>
    <w:tblStylePr w:type="band1Horz">
      <w:tblPr/>
      <w:tcPr>
        <w:tcBorders>
          <w:left w:val="nil"/>
          <w:right w:val="nil"/>
          <w:insideH w:val="nil"/>
          <w:insideV w:val="nil"/>
        </w:tcBorders>
        <w:shd w:val="clear" w:color="auto" w:fill="D0D5DB" w:themeFill="accent2" w:themeFillTint="3F"/>
      </w:tcPr>
    </w:tblStylePr>
  </w:style>
  <w:style w:type="table" w:styleId="GraddliwioGolau-Acen3">
    <w:name w:val="Light Shading Accent 3"/>
    <w:basedOn w:val="TablNormal"/>
    <w:uiPriority w:val="60"/>
    <w:rsid w:val="005D18A2"/>
    <w:pPr>
      <w:spacing w:after="0"/>
    </w:pPr>
    <w:rPr>
      <w:color w:val="000000" w:themeColor="accent3" w:themeShade="BF"/>
    </w:rPr>
    <w:tblPr>
      <w:tblStyleRowBandSize w:val="1"/>
      <w:tblStyleColBandSize w:val="1"/>
      <w:tblBorders>
        <w:top w:val="single" w:sz="8" w:space="0" w:color="000000" w:themeColor="accent3"/>
        <w:bottom w:val="single" w:sz="8" w:space="0" w:color="000000" w:themeColor="accent3"/>
      </w:tblBorders>
    </w:tblPr>
    <w:tblStylePr w:type="fir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la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left w:val="nil"/>
          <w:right w:val="nil"/>
          <w:insideH w:val="nil"/>
          <w:insideV w:val="nil"/>
        </w:tcBorders>
        <w:shd w:val="clear" w:color="auto" w:fill="C0C0C0" w:themeFill="accent3" w:themeFillTint="3F"/>
      </w:tcPr>
    </w:tblStylePr>
  </w:style>
  <w:style w:type="table" w:styleId="GraddliwioGolau-Acen4">
    <w:name w:val="Light Shading Accent 4"/>
    <w:basedOn w:val="TablNormal"/>
    <w:uiPriority w:val="60"/>
    <w:rsid w:val="005D18A2"/>
    <w:pPr>
      <w:spacing w:after="0"/>
    </w:pPr>
    <w:rPr>
      <w:color w:val="13558A" w:themeColor="accent4" w:themeShade="BF"/>
    </w:rPr>
    <w:tblPr>
      <w:tblStyleRowBandSize w:val="1"/>
      <w:tblStyleColBandSize w:val="1"/>
      <w:tblBorders>
        <w:top w:val="single" w:sz="8" w:space="0" w:color="1A72B9" w:themeColor="accent4"/>
        <w:bottom w:val="single" w:sz="8" w:space="0" w:color="1A72B9" w:themeColor="accent4"/>
      </w:tblBorders>
    </w:tblPr>
    <w:tblStylePr w:type="firstRow">
      <w:pPr>
        <w:spacing w:before="0" w:after="0" w:line="240" w:lineRule="auto"/>
      </w:pPr>
      <w:rPr>
        <w:b/>
        <w:bCs/>
      </w:rPr>
      <w:tblPr/>
      <w:tcPr>
        <w:tcBorders>
          <w:top w:val="single" w:sz="8" w:space="0" w:color="1A72B9" w:themeColor="accent4"/>
          <w:left w:val="nil"/>
          <w:bottom w:val="single" w:sz="8" w:space="0" w:color="1A72B9" w:themeColor="accent4"/>
          <w:right w:val="nil"/>
          <w:insideH w:val="nil"/>
          <w:insideV w:val="nil"/>
        </w:tcBorders>
      </w:tcPr>
    </w:tblStylePr>
    <w:tblStylePr w:type="lastRow">
      <w:pPr>
        <w:spacing w:before="0" w:after="0" w:line="240" w:lineRule="auto"/>
      </w:pPr>
      <w:rPr>
        <w:b/>
        <w:bCs/>
      </w:rPr>
      <w:tblPr/>
      <w:tcPr>
        <w:tcBorders>
          <w:top w:val="single" w:sz="8" w:space="0" w:color="1A72B9" w:themeColor="accent4"/>
          <w:left w:val="nil"/>
          <w:bottom w:val="single" w:sz="8" w:space="0" w:color="1A72B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DCF6" w:themeFill="accent4" w:themeFillTint="3F"/>
      </w:tcPr>
    </w:tblStylePr>
    <w:tblStylePr w:type="band1Horz">
      <w:tblPr/>
      <w:tcPr>
        <w:tcBorders>
          <w:left w:val="nil"/>
          <w:right w:val="nil"/>
          <w:insideH w:val="nil"/>
          <w:insideV w:val="nil"/>
        </w:tcBorders>
        <w:shd w:val="clear" w:color="auto" w:fill="BEDCF6" w:themeFill="accent4" w:themeFillTint="3F"/>
      </w:tcPr>
    </w:tblStylePr>
  </w:style>
  <w:style w:type="table" w:styleId="GraddliwioGolau-Acen5">
    <w:name w:val="Light Shading Accent 5"/>
    <w:basedOn w:val="TablNormal"/>
    <w:uiPriority w:val="60"/>
    <w:rsid w:val="005D18A2"/>
    <w:pPr>
      <w:spacing w:after="0"/>
    </w:pPr>
    <w:rPr>
      <w:color w:val="39414A" w:themeColor="accent5" w:themeShade="BF"/>
    </w:rPr>
    <w:tblPr>
      <w:tblStyleRowBandSize w:val="1"/>
      <w:tblStyleColBandSize w:val="1"/>
      <w:tblBorders>
        <w:top w:val="single" w:sz="8" w:space="0" w:color="4C5763" w:themeColor="accent5"/>
        <w:bottom w:val="single" w:sz="8" w:space="0" w:color="4C5763" w:themeColor="accent5"/>
      </w:tblBorders>
    </w:tblPr>
    <w:tblStylePr w:type="firstRow">
      <w:pPr>
        <w:spacing w:before="0" w:after="0" w:line="240" w:lineRule="auto"/>
      </w:pPr>
      <w:rPr>
        <w:b/>
        <w:bCs/>
      </w:rPr>
      <w:tblPr/>
      <w:tcPr>
        <w:tcBorders>
          <w:top w:val="single" w:sz="8" w:space="0" w:color="4C5763" w:themeColor="accent5"/>
          <w:left w:val="nil"/>
          <w:bottom w:val="single" w:sz="8" w:space="0" w:color="4C5763" w:themeColor="accent5"/>
          <w:right w:val="nil"/>
          <w:insideH w:val="nil"/>
          <w:insideV w:val="nil"/>
        </w:tcBorders>
      </w:tcPr>
    </w:tblStylePr>
    <w:tblStylePr w:type="lastRow">
      <w:pPr>
        <w:spacing w:before="0" w:after="0" w:line="240" w:lineRule="auto"/>
      </w:pPr>
      <w:rPr>
        <w:b/>
        <w:bCs/>
      </w:rPr>
      <w:tblPr/>
      <w:tcPr>
        <w:tcBorders>
          <w:top w:val="single" w:sz="8" w:space="0" w:color="4C5763" w:themeColor="accent5"/>
          <w:left w:val="nil"/>
          <w:bottom w:val="single" w:sz="8" w:space="0" w:color="4C576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B" w:themeFill="accent5" w:themeFillTint="3F"/>
      </w:tcPr>
    </w:tblStylePr>
    <w:tblStylePr w:type="band1Horz">
      <w:tblPr/>
      <w:tcPr>
        <w:tcBorders>
          <w:left w:val="nil"/>
          <w:right w:val="nil"/>
          <w:insideH w:val="nil"/>
          <w:insideV w:val="nil"/>
        </w:tcBorders>
        <w:shd w:val="clear" w:color="auto" w:fill="D0D5DB" w:themeFill="accent5" w:themeFillTint="3F"/>
      </w:tcPr>
    </w:tblStylePr>
  </w:style>
  <w:style w:type="table" w:styleId="GraddliwioGolau-Acen6">
    <w:name w:val="Light Shading Accent 6"/>
    <w:basedOn w:val="TablNormal"/>
    <w:uiPriority w:val="60"/>
    <w:rsid w:val="005D18A2"/>
    <w:pPr>
      <w:spacing w:after="0"/>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customStyle="1" w:styleId="RhestrOlau1">
    <w:name w:val="Rhestr Olau1"/>
    <w:basedOn w:val="TablNormal"/>
    <w:uiPriority w:val="61"/>
    <w:rsid w:val="005D18A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RhestrOlau-Acen2">
    <w:name w:val="Light List Accent 2"/>
    <w:basedOn w:val="TablNormal"/>
    <w:uiPriority w:val="61"/>
    <w:rsid w:val="005D18A2"/>
    <w:pPr>
      <w:spacing w:after="0"/>
    </w:pPr>
    <w:tblPr>
      <w:tblStyleRowBandSize w:val="1"/>
      <w:tblStyleColBandSize w:val="1"/>
      <w:tblBorders>
        <w:top w:val="single" w:sz="8" w:space="0" w:color="4C5763" w:themeColor="accent2"/>
        <w:left w:val="single" w:sz="8" w:space="0" w:color="4C5763" w:themeColor="accent2"/>
        <w:bottom w:val="single" w:sz="8" w:space="0" w:color="4C5763" w:themeColor="accent2"/>
        <w:right w:val="single" w:sz="8" w:space="0" w:color="4C5763" w:themeColor="accent2"/>
      </w:tblBorders>
    </w:tblPr>
    <w:tblStylePr w:type="firstRow">
      <w:pPr>
        <w:spacing w:before="0" w:after="0" w:line="240" w:lineRule="auto"/>
      </w:pPr>
      <w:rPr>
        <w:b/>
        <w:bCs/>
        <w:color w:val="FFFFFF" w:themeColor="background1"/>
      </w:rPr>
      <w:tblPr/>
      <w:tcPr>
        <w:shd w:val="clear" w:color="auto" w:fill="4C5763" w:themeFill="accent2"/>
      </w:tcPr>
    </w:tblStylePr>
    <w:tblStylePr w:type="lastRow">
      <w:pPr>
        <w:spacing w:before="0" w:after="0" w:line="240" w:lineRule="auto"/>
      </w:pPr>
      <w:rPr>
        <w:b/>
        <w:bCs/>
      </w:rPr>
      <w:tblPr/>
      <w:tcPr>
        <w:tcBorders>
          <w:top w:val="double" w:sz="6" w:space="0" w:color="4C5763" w:themeColor="accent2"/>
          <w:left w:val="single" w:sz="8" w:space="0" w:color="4C5763" w:themeColor="accent2"/>
          <w:bottom w:val="single" w:sz="8" w:space="0" w:color="4C5763" w:themeColor="accent2"/>
          <w:right w:val="single" w:sz="8" w:space="0" w:color="4C5763" w:themeColor="accent2"/>
        </w:tcBorders>
      </w:tcPr>
    </w:tblStylePr>
    <w:tblStylePr w:type="firstCol">
      <w:rPr>
        <w:b/>
        <w:bCs/>
      </w:rPr>
    </w:tblStylePr>
    <w:tblStylePr w:type="lastCol">
      <w:rPr>
        <w:b/>
        <w:bCs/>
      </w:rPr>
    </w:tblStylePr>
    <w:tblStylePr w:type="band1Vert">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tcPr>
    </w:tblStylePr>
    <w:tblStylePr w:type="band1Horz">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tcPr>
    </w:tblStylePr>
  </w:style>
  <w:style w:type="table" w:styleId="RhestrOlau-Acen3">
    <w:name w:val="Light List Accent 3"/>
    <w:basedOn w:val="TablNormal"/>
    <w:uiPriority w:val="61"/>
    <w:rsid w:val="005D18A2"/>
    <w:pPr>
      <w:spacing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FFFFFF"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table" w:styleId="RhestrOlau-Acen4">
    <w:name w:val="Light List Accent 4"/>
    <w:basedOn w:val="TablNormal"/>
    <w:uiPriority w:val="61"/>
    <w:rsid w:val="005D18A2"/>
    <w:pPr>
      <w:spacing w:after="0"/>
    </w:pPr>
    <w:tblPr>
      <w:tblStyleRowBandSize w:val="1"/>
      <w:tblStyleColBandSize w:val="1"/>
      <w:tblBorders>
        <w:top w:val="single" w:sz="8" w:space="0" w:color="1A72B9" w:themeColor="accent4"/>
        <w:left w:val="single" w:sz="8" w:space="0" w:color="1A72B9" w:themeColor="accent4"/>
        <w:bottom w:val="single" w:sz="8" w:space="0" w:color="1A72B9" w:themeColor="accent4"/>
        <w:right w:val="single" w:sz="8" w:space="0" w:color="1A72B9" w:themeColor="accent4"/>
      </w:tblBorders>
    </w:tblPr>
    <w:tblStylePr w:type="firstRow">
      <w:pPr>
        <w:spacing w:before="0" w:after="0" w:line="240" w:lineRule="auto"/>
      </w:pPr>
      <w:rPr>
        <w:b/>
        <w:bCs/>
        <w:color w:val="FFFFFF" w:themeColor="background1"/>
      </w:rPr>
      <w:tblPr/>
      <w:tcPr>
        <w:shd w:val="clear" w:color="auto" w:fill="1A72B9" w:themeFill="accent4"/>
      </w:tcPr>
    </w:tblStylePr>
    <w:tblStylePr w:type="lastRow">
      <w:pPr>
        <w:spacing w:before="0" w:after="0" w:line="240" w:lineRule="auto"/>
      </w:pPr>
      <w:rPr>
        <w:b/>
        <w:bCs/>
      </w:rPr>
      <w:tblPr/>
      <w:tcPr>
        <w:tcBorders>
          <w:top w:val="double" w:sz="6" w:space="0" w:color="1A72B9" w:themeColor="accent4"/>
          <w:left w:val="single" w:sz="8" w:space="0" w:color="1A72B9" w:themeColor="accent4"/>
          <w:bottom w:val="single" w:sz="8" w:space="0" w:color="1A72B9" w:themeColor="accent4"/>
          <w:right w:val="single" w:sz="8" w:space="0" w:color="1A72B9" w:themeColor="accent4"/>
        </w:tcBorders>
      </w:tcPr>
    </w:tblStylePr>
    <w:tblStylePr w:type="firstCol">
      <w:rPr>
        <w:b/>
        <w:bCs/>
      </w:rPr>
    </w:tblStylePr>
    <w:tblStylePr w:type="lastCol">
      <w:rPr>
        <w:b/>
        <w:bCs/>
      </w:rPr>
    </w:tblStylePr>
    <w:tblStylePr w:type="band1Vert">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tcPr>
    </w:tblStylePr>
    <w:tblStylePr w:type="band1Horz">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tcPr>
    </w:tblStylePr>
  </w:style>
  <w:style w:type="table" w:styleId="RhestrOlau-Acen5">
    <w:name w:val="Light List Accent 5"/>
    <w:basedOn w:val="TablNormal"/>
    <w:uiPriority w:val="61"/>
    <w:rsid w:val="005D18A2"/>
    <w:pPr>
      <w:spacing w:after="0"/>
    </w:pPr>
    <w:tblPr>
      <w:tblStyleRowBandSize w:val="1"/>
      <w:tblStyleColBandSize w:val="1"/>
      <w:tblBorders>
        <w:top w:val="single" w:sz="8" w:space="0" w:color="4C5763" w:themeColor="accent5"/>
        <w:left w:val="single" w:sz="8" w:space="0" w:color="4C5763" w:themeColor="accent5"/>
        <w:bottom w:val="single" w:sz="8" w:space="0" w:color="4C5763" w:themeColor="accent5"/>
        <w:right w:val="single" w:sz="8" w:space="0" w:color="4C5763" w:themeColor="accent5"/>
      </w:tblBorders>
    </w:tblPr>
    <w:tblStylePr w:type="firstRow">
      <w:pPr>
        <w:spacing w:before="0" w:after="0" w:line="240" w:lineRule="auto"/>
      </w:pPr>
      <w:rPr>
        <w:b/>
        <w:bCs/>
        <w:color w:val="FFFFFF" w:themeColor="background1"/>
      </w:rPr>
      <w:tblPr/>
      <w:tcPr>
        <w:shd w:val="clear" w:color="auto" w:fill="4C5763" w:themeFill="accent5"/>
      </w:tcPr>
    </w:tblStylePr>
    <w:tblStylePr w:type="lastRow">
      <w:pPr>
        <w:spacing w:before="0" w:after="0" w:line="240" w:lineRule="auto"/>
      </w:pPr>
      <w:rPr>
        <w:b/>
        <w:bCs/>
      </w:rPr>
      <w:tblPr/>
      <w:tcPr>
        <w:tcBorders>
          <w:top w:val="double" w:sz="6" w:space="0" w:color="4C5763" w:themeColor="accent5"/>
          <w:left w:val="single" w:sz="8" w:space="0" w:color="4C5763" w:themeColor="accent5"/>
          <w:bottom w:val="single" w:sz="8" w:space="0" w:color="4C5763" w:themeColor="accent5"/>
          <w:right w:val="single" w:sz="8" w:space="0" w:color="4C5763" w:themeColor="accent5"/>
        </w:tcBorders>
      </w:tcPr>
    </w:tblStylePr>
    <w:tblStylePr w:type="firstCol">
      <w:rPr>
        <w:b/>
        <w:bCs/>
      </w:rPr>
    </w:tblStylePr>
    <w:tblStylePr w:type="lastCol">
      <w:rPr>
        <w:b/>
        <w:bCs/>
      </w:rPr>
    </w:tblStylePr>
    <w:tblStylePr w:type="band1Vert">
      <w:tblPr/>
      <w:tcPr>
        <w:tcBorders>
          <w:top w:val="single" w:sz="8" w:space="0" w:color="4C5763" w:themeColor="accent5"/>
          <w:left w:val="single" w:sz="8" w:space="0" w:color="4C5763" w:themeColor="accent5"/>
          <w:bottom w:val="single" w:sz="8" w:space="0" w:color="4C5763" w:themeColor="accent5"/>
          <w:right w:val="single" w:sz="8" w:space="0" w:color="4C5763" w:themeColor="accent5"/>
        </w:tcBorders>
      </w:tcPr>
    </w:tblStylePr>
    <w:tblStylePr w:type="band1Horz">
      <w:tblPr/>
      <w:tcPr>
        <w:tcBorders>
          <w:top w:val="single" w:sz="8" w:space="0" w:color="4C5763" w:themeColor="accent5"/>
          <w:left w:val="single" w:sz="8" w:space="0" w:color="4C5763" w:themeColor="accent5"/>
          <w:bottom w:val="single" w:sz="8" w:space="0" w:color="4C5763" w:themeColor="accent5"/>
          <w:right w:val="single" w:sz="8" w:space="0" w:color="4C5763" w:themeColor="accent5"/>
        </w:tcBorders>
      </w:tcPr>
    </w:tblStylePr>
  </w:style>
  <w:style w:type="table" w:styleId="RhestrOlau-Acen6">
    <w:name w:val="Light List Accent 6"/>
    <w:basedOn w:val="TablNormal"/>
    <w:uiPriority w:val="61"/>
    <w:rsid w:val="005D18A2"/>
    <w:pPr>
      <w:spacing w:after="0"/>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customStyle="1" w:styleId="GridGolau1">
    <w:name w:val="Grid Golau1"/>
    <w:basedOn w:val="TablNormal"/>
    <w:uiPriority w:val="62"/>
    <w:rsid w:val="005D18A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Golau-Acen11">
    <w:name w:val="Grid Golau - Acen 11"/>
    <w:basedOn w:val="TablNormal"/>
    <w:uiPriority w:val="62"/>
    <w:rsid w:val="005D18A2"/>
    <w:pPr>
      <w:spacing w:after="0"/>
    </w:pPr>
    <w:tblPr>
      <w:tblStyleRowBandSize w:val="1"/>
      <w:tblStyleColBandSize w:val="1"/>
      <w:tblBorders>
        <w:top w:val="single" w:sz="8" w:space="0" w:color="1A72B9" w:themeColor="accent1"/>
        <w:left w:val="single" w:sz="8" w:space="0" w:color="1A72B9" w:themeColor="accent1"/>
        <w:bottom w:val="single" w:sz="8" w:space="0" w:color="1A72B9" w:themeColor="accent1"/>
        <w:right w:val="single" w:sz="8" w:space="0" w:color="1A72B9" w:themeColor="accent1"/>
        <w:insideH w:val="single" w:sz="8" w:space="0" w:color="1A72B9" w:themeColor="accent1"/>
        <w:insideV w:val="single" w:sz="8" w:space="0" w:color="1A72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72B9" w:themeColor="accent1"/>
          <w:left w:val="single" w:sz="8" w:space="0" w:color="1A72B9" w:themeColor="accent1"/>
          <w:bottom w:val="single" w:sz="18" w:space="0" w:color="1A72B9" w:themeColor="accent1"/>
          <w:right w:val="single" w:sz="8" w:space="0" w:color="1A72B9" w:themeColor="accent1"/>
          <w:insideH w:val="nil"/>
          <w:insideV w:val="single" w:sz="8" w:space="0" w:color="1A72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72B9" w:themeColor="accent1"/>
          <w:left w:val="single" w:sz="8" w:space="0" w:color="1A72B9" w:themeColor="accent1"/>
          <w:bottom w:val="single" w:sz="8" w:space="0" w:color="1A72B9" w:themeColor="accent1"/>
          <w:right w:val="single" w:sz="8" w:space="0" w:color="1A72B9" w:themeColor="accent1"/>
          <w:insideH w:val="nil"/>
          <w:insideV w:val="single" w:sz="8" w:space="0" w:color="1A72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tcPr>
    </w:tblStylePr>
    <w:tblStylePr w:type="band1Vert">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shd w:val="clear" w:color="auto" w:fill="BEDCF6" w:themeFill="accent1" w:themeFillTint="3F"/>
      </w:tcPr>
    </w:tblStylePr>
    <w:tblStylePr w:type="band1Horz">
      <w:tblPr/>
      <w:tcPr>
        <w:tcBorders>
          <w:top w:val="single" w:sz="8" w:space="0" w:color="1A72B9" w:themeColor="accent1"/>
          <w:left w:val="single" w:sz="8" w:space="0" w:color="1A72B9" w:themeColor="accent1"/>
          <w:bottom w:val="single" w:sz="8" w:space="0" w:color="1A72B9" w:themeColor="accent1"/>
          <w:right w:val="single" w:sz="8" w:space="0" w:color="1A72B9" w:themeColor="accent1"/>
          <w:insideV w:val="single" w:sz="8" w:space="0" w:color="1A72B9" w:themeColor="accent1"/>
        </w:tcBorders>
        <w:shd w:val="clear" w:color="auto" w:fill="BEDCF6" w:themeFill="accent1" w:themeFillTint="3F"/>
      </w:tcPr>
    </w:tblStylePr>
    <w:tblStylePr w:type="band2Horz">
      <w:tblPr/>
      <w:tcPr>
        <w:tcBorders>
          <w:top w:val="single" w:sz="8" w:space="0" w:color="1A72B9" w:themeColor="accent1"/>
          <w:left w:val="single" w:sz="8" w:space="0" w:color="1A72B9" w:themeColor="accent1"/>
          <w:bottom w:val="single" w:sz="8" w:space="0" w:color="1A72B9" w:themeColor="accent1"/>
          <w:right w:val="single" w:sz="8" w:space="0" w:color="1A72B9" w:themeColor="accent1"/>
          <w:insideV w:val="single" w:sz="8" w:space="0" w:color="1A72B9" w:themeColor="accent1"/>
        </w:tcBorders>
      </w:tcPr>
    </w:tblStylePr>
  </w:style>
  <w:style w:type="table" w:styleId="GridGolau-Acen2">
    <w:name w:val="Light Grid Accent 2"/>
    <w:basedOn w:val="TablNormal"/>
    <w:uiPriority w:val="62"/>
    <w:rsid w:val="005D18A2"/>
    <w:pPr>
      <w:spacing w:after="0"/>
    </w:pPr>
    <w:tblPr>
      <w:tblStyleRowBandSize w:val="1"/>
      <w:tblStyleColBandSize w:val="1"/>
      <w:tblBorders>
        <w:top w:val="single" w:sz="8" w:space="0" w:color="4C5763" w:themeColor="accent2"/>
        <w:left w:val="single" w:sz="8" w:space="0" w:color="4C5763" w:themeColor="accent2"/>
        <w:bottom w:val="single" w:sz="8" w:space="0" w:color="4C5763" w:themeColor="accent2"/>
        <w:right w:val="single" w:sz="8" w:space="0" w:color="4C5763" w:themeColor="accent2"/>
        <w:insideH w:val="single" w:sz="8" w:space="0" w:color="4C5763" w:themeColor="accent2"/>
        <w:insideV w:val="single" w:sz="8" w:space="0" w:color="4C57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5763" w:themeColor="accent2"/>
          <w:left w:val="single" w:sz="8" w:space="0" w:color="4C5763" w:themeColor="accent2"/>
          <w:bottom w:val="single" w:sz="18" w:space="0" w:color="4C5763" w:themeColor="accent2"/>
          <w:right w:val="single" w:sz="8" w:space="0" w:color="4C5763" w:themeColor="accent2"/>
          <w:insideH w:val="nil"/>
          <w:insideV w:val="single" w:sz="8" w:space="0" w:color="4C57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5763" w:themeColor="accent2"/>
          <w:left w:val="single" w:sz="8" w:space="0" w:color="4C5763" w:themeColor="accent2"/>
          <w:bottom w:val="single" w:sz="8" w:space="0" w:color="4C5763" w:themeColor="accent2"/>
          <w:right w:val="single" w:sz="8" w:space="0" w:color="4C5763" w:themeColor="accent2"/>
          <w:insideH w:val="nil"/>
          <w:insideV w:val="single" w:sz="8" w:space="0" w:color="4C57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tcPr>
    </w:tblStylePr>
    <w:tblStylePr w:type="band1Vert">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shd w:val="clear" w:color="auto" w:fill="D0D5DB" w:themeFill="accent2" w:themeFillTint="3F"/>
      </w:tcPr>
    </w:tblStylePr>
    <w:tblStylePr w:type="band1Horz">
      <w:tblPr/>
      <w:tcPr>
        <w:tcBorders>
          <w:top w:val="single" w:sz="8" w:space="0" w:color="4C5763" w:themeColor="accent2"/>
          <w:left w:val="single" w:sz="8" w:space="0" w:color="4C5763" w:themeColor="accent2"/>
          <w:bottom w:val="single" w:sz="8" w:space="0" w:color="4C5763" w:themeColor="accent2"/>
          <w:right w:val="single" w:sz="8" w:space="0" w:color="4C5763" w:themeColor="accent2"/>
          <w:insideV w:val="single" w:sz="8" w:space="0" w:color="4C5763" w:themeColor="accent2"/>
        </w:tcBorders>
        <w:shd w:val="clear" w:color="auto" w:fill="D0D5DB" w:themeFill="accent2" w:themeFillTint="3F"/>
      </w:tcPr>
    </w:tblStylePr>
    <w:tblStylePr w:type="band2Horz">
      <w:tblPr/>
      <w:tcPr>
        <w:tcBorders>
          <w:top w:val="single" w:sz="8" w:space="0" w:color="4C5763" w:themeColor="accent2"/>
          <w:left w:val="single" w:sz="8" w:space="0" w:color="4C5763" w:themeColor="accent2"/>
          <w:bottom w:val="single" w:sz="8" w:space="0" w:color="4C5763" w:themeColor="accent2"/>
          <w:right w:val="single" w:sz="8" w:space="0" w:color="4C5763" w:themeColor="accent2"/>
          <w:insideV w:val="single" w:sz="8" w:space="0" w:color="4C5763" w:themeColor="accent2"/>
        </w:tcBorders>
      </w:tcPr>
    </w:tblStylePr>
  </w:style>
  <w:style w:type="table" w:styleId="GridGolau-Acen3">
    <w:name w:val="Light Grid Accent 3"/>
    <w:basedOn w:val="TablNormal"/>
    <w:uiPriority w:val="62"/>
    <w:rsid w:val="005D18A2"/>
    <w:pPr>
      <w:spacing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GridGolau-Acen4">
    <w:name w:val="Light Grid Accent 4"/>
    <w:basedOn w:val="TablNormal"/>
    <w:uiPriority w:val="62"/>
    <w:rsid w:val="005D18A2"/>
    <w:pPr>
      <w:spacing w:after="0"/>
    </w:pPr>
    <w:tblPr>
      <w:tblStyleRowBandSize w:val="1"/>
      <w:tblStyleColBandSize w:val="1"/>
      <w:tblBorders>
        <w:top w:val="single" w:sz="8" w:space="0" w:color="1A72B9" w:themeColor="accent4"/>
        <w:left w:val="single" w:sz="8" w:space="0" w:color="1A72B9" w:themeColor="accent4"/>
        <w:bottom w:val="single" w:sz="8" w:space="0" w:color="1A72B9" w:themeColor="accent4"/>
        <w:right w:val="single" w:sz="8" w:space="0" w:color="1A72B9" w:themeColor="accent4"/>
        <w:insideH w:val="single" w:sz="8" w:space="0" w:color="1A72B9" w:themeColor="accent4"/>
        <w:insideV w:val="single" w:sz="8" w:space="0" w:color="1A72B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72B9" w:themeColor="accent4"/>
          <w:left w:val="single" w:sz="8" w:space="0" w:color="1A72B9" w:themeColor="accent4"/>
          <w:bottom w:val="single" w:sz="18" w:space="0" w:color="1A72B9" w:themeColor="accent4"/>
          <w:right w:val="single" w:sz="8" w:space="0" w:color="1A72B9" w:themeColor="accent4"/>
          <w:insideH w:val="nil"/>
          <w:insideV w:val="single" w:sz="8" w:space="0" w:color="1A72B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72B9" w:themeColor="accent4"/>
          <w:left w:val="single" w:sz="8" w:space="0" w:color="1A72B9" w:themeColor="accent4"/>
          <w:bottom w:val="single" w:sz="8" w:space="0" w:color="1A72B9" w:themeColor="accent4"/>
          <w:right w:val="single" w:sz="8" w:space="0" w:color="1A72B9" w:themeColor="accent4"/>
          <w:insideH w:val="nil"/>
          <w:insideV w:val="single" w:sz="8" w:space="0" w:color="1A72B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tcPr>
    </w:tblStylePr>
    <w:tblStylePr w:type="band1Vert">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shd w:val="clear" w:color="auto" w:fill="BEDCF6" w:themeFill="accent4" w:themeFillTint="3F"/>
      </w:tcPr>
    </w:tblStylePr>
    <w:tblStylePr w:type="band1Horz">
      <w:tblPr/>
      <w:tcPr>
        <w:tcBorders>
          <w:top w:val="single" w:sz="8" w:space="0" w:color="1A72B9" w:themeColor="accent4"/>
          <w:left w:val="single" w:sz="8" w:space="0" w:color="1A72B9" w:themeColor="accent4"/>
          <w:bottom w:val="single" w:sz="8" w:space="0" w:color="1A72B9" w:themeColor="accent4"/>
          <w:right w:val="single" w:sz="8" w:space="0" w:color="1A72B9" w:themeColor="accent4"/>
          <w:insideV w:val="single" w:sz="8" w:space="0" w:color="1A72B9" w:themeColor="accent4"/>
        </w:tcBorders>
        <w:shd w:val="clear" w:color="auto" w:fill="BEDCF6" w:themeFill="accent4" w:themeFillTint="3F"/>
      </w:tcPr>
    </w:tblStylePr>
    <w:tblStylePr w:type="band2Horz">
      <w:tblPr/>
      <w:tcPr>
        <w:tcBorders>
          <w:top w:val="single" w:sz="8" w:space="0" w:color="1A72B9" w:themeColor="accent4"/>
          <w:left w:val="single" w:sz="8" w:space="0" w:color="1A72B9" w:themeColor="accent4"/>
          <w:bottom w:val="single" w:sz="8" w:space="0" w:color="1A72B9" w:themeColor="accent4"/>
          <w:right w:val="single" w:sz="8" w:space="0" w:color="1A72B9" w:themeColor="accent4"/>
          <w:insideV w:val="single" w:sz="8" w:space="0" w:color="1A72B9" w:themeColor="accent4"/>
        </w:tcBorders>
      </w:tcPr>
    </w:tblStylePr>
  </w:style>
  <w:style w:type="character" w:styleId="HyperddolenWediiDilyn">
    <w:name w:val="FollowedHyperlink"/>
    <w:basedOn w:val="FfontParagraffDdiofyn"/>
    <w:uiPriority w:val="99"/>
    <w:semiHidden/>
    <w:unhideWhenUsed/>
    <w:rsid w:val="0073760C"/>
    <w:rPr>
      <w:color w:val="1A72B9" w:themeColor="followedHyperlink"/>
      <w:u w:val="single"/>
    </w:rPr>
  </w:style>
  <w:style w:type="paragraph" w:styleId="DimBylchau">
    <w:name w:val="No Spacing"/>
    <w:uiPriority w:val="1"/>
    <w:qFormat/>
    <w:rsid w:val="00461E04"/>
    <w:pPr>
      <w:spacing w:after="0"/>
    </w:pPr>
    <w:rPr>
      <w:rFonts w:eastAsia="Times New Roman" w:cs="Arial"/>
      <w:lang w:val="cy-GB" w:eastAsia="en-US"/>
    </w:rPr>
  </w:style>
  <w:style w:type="paragraph" w:customStyle="1" w:styleId="Default">
    <w:name w:val="Default"/>
    <w:rsid w:val="00822EDA"/>
    <w:pPr>
      <w:autoSpaceDE w:val="0"/>
      <w:autoSpaceDN w:val="0"/>
      <w:adjustRightInd w:val="0"/>
      <w:spacing w:after="0"/>
    </w:pPr>
    <w:rPr>
      <w:rFonts w:cs="Arial"/>
      <w:color w:val="000000"/>
      <w:lang w:val="cy-GB"/>
    </w:rPr>
  </w:style>
  <w:style w:type="paragraph" w:customStyle="1" w:styleId="paragraph">
    <w:name w:val="paragraph"/>
    <w:basedOn w:val="Normal"/>
    <w:rsid w:val="006D5033"/>
    <w:pPr>
      <w:spacing w:before="100" w:beforeAutospacing="1" w:after="100" w:afterAutospacing="1"/>
    </w:pPr>
    <w:rPr>
      <w:rFonts w:ascii="Times New Roman" w:eastAsia="Times New Roman" w:hAnsi="Times New Roman" w:cs="Times New Roman"/>
      <w:lang w:eastAsia="cy-GB"/>
    </w:rPr>
  </w:style>
  <w:style w:type="character" w:customStyle="1" w:styleId="normaltextrun">
    <w:name w:val="normaltextrun"/>
    <w:basedOn w:val="FfontParagraffDdiofyn"/>
    <w:rsid w:val="006D5033"/>
  </w:style>
  <w:style w:type="character" w:customStyle="1" w:styleId="eop">
    <w:name w:val="eop"/>
    <w:basedOn w:val="FfontParagraffDdiofyn"/>
    <w:rsid w:val="006D5033"/>
  </w:style>
  <w:style w:type="character" w:styleId="SnhebeiDdatrys">
    <w:name w:val="Unresolved Mention"/>
    <w:basedOn w:val="FfontParagraffDdiofyn"/>
    <w:uiPriority w:val="99"/>
    <w:semiHidden/>
    <w:unhideWhenUsed/>
    <w:rsid w:val="002D12C8"/>
    <w:rPr>
      <w:color w:val="605E5C"/>
      <w:shd w:val="clear" w:color="auto" w:fill="E1DFDD"/>
    </w:rPr>
  </w:style>
  <w:style w:type="paragraph" w:styleId="TestunTroednodyn">
    <w:name w:val="footnote text"/>
    <w:basedOn w:val="Normal"/>
    <w:link w:val="TestunTroednodynNod"/>
    <w:uiPriority w:val="99"/>
    <w:semiHidden/>
    <w:unhideWhenUsed/>
    <w:rsid w:val="00AE62FD"/>
    <w:pPr>
      <w:spacing w:after="0"/>
    </w:pPr>
    <w:rPr>
      <w:sz w:val="20"/>
      <w:szCs w:val="20"/>
    </w:rPr>
  </w:style>
  <w:style w:type="character" w:customStyle="1" w:styleId="TestunTroednodynNod">
    <w:name w:val="Testun Troednodyn Nod"/>
    <w:basedOn w:val="FfontParagraffDdiofyn"/>
    <w:link w:val="TestunTroednodyn"/>
    <w:uiPriority w:val="99"/>
    <w:semiHidden/>
    <w:rsid w:val="00AE62FD"/>
    <w:rPr>
      <w:rFonts w:asciiTheme="minorHAnsi" w:hAnsiTheme="minorHAnsi"/>
      <w:sz w:val="20"/>
      <w:szCs w:val="20"/>
      <w:lang w:val="cy-GB"/>
    </w:rPr>
  </w:style>
  <w:style w:type="character" w:styleId="CyfeirnodTroednodyn">
    <w:name w:val="footnote reference"/>
    <w:basedOn w:val="FfontParagraffDdiofyn"/>
    <w:uiPriority w:val="99"/>
    <w:semiHidden/>
    <w:unhideWhenUsed/>
    <w:rsid w:val="00AE62FD"/>
    <w:rPr>
      <w:vertAlign w:val="superscript"/>
    </w:rPr>
  </w:style>
  <w:style w:type="paragraph" w:styleId="z-BrigyFfurflen">
    <w:name w:val="HTML Top of Form"/>
    <w:basedOn w:val="Normal"/>
    <w:next w:val="Normal"/>
    <w:link w:val="z-BrigyFfurflenNod"/>
    <w:hidden/>
    <w:uiPriority w:val="99"/>
    <w:semiHidden/>
    <w:unhideWhenUsed/>
    <w:rsid w:val="00D331C8"/>
    <w:pPr>
      <w:pBdr>
        <w:bottom w:val="single" w:sz="6" w:space="1" w:color="auto"/>
      </w:pBdr>
      <w:spacing w:after="0"/>
      <w:jc w:val="center"/>
    </w:pPr>
    <w:rPr>
      <w:rFonts w:ascii="Arial" w:eastAsia="Times New Roman" w:hAnsi="Arial" w:cs="Arial"/>
      <w:vanish/>
      <w:sz w:val="16"/>
      <w:szCs w:val="16"/>
      <w:lang w:eastAsia="cy-GB"/>
    </w:rPr>
  </w:style>
  <w:style w:type="character" w:customStyle="1" w:styleId="z-BrigyFfurflenNod">
    <w:name w:val="z-Brig y Ffurflen Nod"/>
    <w:basedOn w:val="FfontParagraffDdiofyn"/>
    <w:link w:val="z-BrigyFfurflen"/>
    <w:uiPriority w:val="99"/>
    <w:semiHidden/>
    <w:rsid w:val="00D331C8"/>
    <w:rPr>
      <w:rFonts w:eastAsia="Times New Roman" w:cs="Arial"/>
      <w:vanish/>
      <w:sz w:val="16"/>
      <w:szCs w:val="16"/>
      <w:lang w:val="cy-GB" w:eastAsia="cy-GB"/>
    </w:rPr>
  </w:style>
  <w:style w:type="character" w:styleId="CyfeirnodSylw">
    <w:name w:val="annotation reference"/>
    <w:basedOn w:val="FfontParagraffDdiofyn"/>
    <w:uiPriority w:val="99"/>
    <w:semiHidden/>
    <w:unhideWhenUsed/>
    <w:rsid w:val="003E37BD"/>
    <w:rPr>
      <w:sz w:val="16"/>
      <w:szCs w:val="16"/>
    </w:rPr>
  </w:style>
  <w:style w:type="paragraph" w:styleId="TestunSylw">
    <w:name w:val="annotation text"/>
    <w:basedOn w:val="Normal"/>
    <w:link w:val="TestunSylwNod"/>
    <w:uiPriority w:val="99"/>
    <w:unhideWhenUsed/>
    <w:rsid w:val="003E37BD"/>
    <w:rPr>
      <w:sz w:val="20"/>
      <w:szCs w:val="20"/>
    </w:rPr>
  </w:style>
  <w:style w:type="character" w:customStyle="1" w:styleId="TestunSylwNod">
    <w:name w:val="Testun Sylw Nod"/>
    <w:basedOn w:val="FfontParagraffDdiofyn"/>
    <w:link w:val="TestunSylw"/>
    <w:uiPriority w:val="99"/>
    <w:rsid w:val="003E37BD"/>
    <w:rPr>
      <w:rFonts w:asciiTheme="minorHAnsi" w:hAnsiTheme="minorHAnsi"/>
      <w:sz w:val="20"/>
      <w:szCs w:val="20"/>
      <w:lang w:val="cy-GB"/>
    </w:rPr>
  </w:style>
  <w:style w:type="paragraph" w:styleId="PwncSylw">
    <w:name w:val="annotation subject"/>
    <w:basedOn w:val="TestunSylw"/>
    <w:next w:val="TestunSylw"/>
    <w:link w:val="PwncSylwNod"/>
    <w:uiPriority w:val="99"/>
    <w:semiHidden/>
    <w:unhideWhenUsed/>
    <w:rsid w:val="003E37BD"/>
    <w:rPr>
      <w:b/>
      <w:bCs/>
    </w:rPr>
  </w:style>
  <w:style w:type="character" w:customStyle="1" w:styleId="PwncSylwNod">
    <w:name w:val="Pwnc Sylw Nod"/>
    <w:basedOn w:val="TestunSylwNod"/>
    <w:link w:val="PwncSylw"/>
    <w:uiPriority w:val="99"/>
    <w:semiHidden/>
    <w:rsid w:val="003E37BD"/>
    <w:rPr>
      <w:rFonts w:asciiTheme="minorHAnsi" w:hAnsiTheme="minorHAnsi"/>
      <w:b/>
      <w:bCs/>
      <w:sz w:val="20"/>
      <w:szCs w:val="20"/>
      <w:lang w:val="cy-GB"/>
    </w:rPr>
  </w:style>
  <w:style w:type="paragraph" w:styleId="Adolygiad">
    <w:name w:val="Revision"/>
    <w:hidden/>
    <w:uiPriority w:val="99"/>
    <w:semiHidden/>
    <w:rsid w:val="004612F9"/>
    <w:pPr>
      <w:spacing w:after="0"/>
    </w:pPr>
    <w:rPr>
      <w:rFonts w:asciiTheme="minorHAnsi" w:hAnsiTheme="minorHAnsi"/>
      <w:lang w:val="cy-GB"/>
    </w:rPr>
  </w:style>
  <w:style w:type="character" w:styleId="Mensh">
    <w:name w:val="Mention"/>
    <w:basedOn w:val="FfontParagraffDdiofyn"/>
    <w:uiPriority w:val="99"/>
    <w:unhideWhenUsed/>
    <w:rsid w:val="008A37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020">
      <w:bodyDiv w:val="1"/>
      <w:marLeft w:val="0"/>
      <w:marRight w:val="0"/>
      <w:marTop w:val="0"/>
      <w:marBottom w:val="0"/>
      <w:divBdr>
        <w:top w:val="none" w:sz="0" w:space="0" w:color="auto"/>
        <w:left w:val="none" w:sz="0" w:space="0" w:color="auto"/>
        <w:bottom w:val="none" w:sz="0" w:space="0" w:color="auto"/>
        <w:right w:val="none" w:sz="0" w:space="0" w:color="auto"/>
      </w:divBdr>
    </w:div>
    <w:div w:id="20815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mwa/2011/1/welsh" TargetMode="External"/><Relationship Id="rId18" Type="http://schemas.openxmlformats.org/officeDocument/2006/relationships/hyperlink" Target="https://www.justice.gov.uk/courts/procedure-rules/civil/rules/devolution_issues_wels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PRCconsultation@justice.gov.uk" TargetMode="External"/><Relationship Id="rId17" Type="http://schemas.openxmlformats.org/officeDocument/2006/relationships/hyperlink" Target="https://www.judiciary.uk/wp-content/uploads/2020/12/Driver-v-Rhondda-Cynon-Taf-County-Borough-Council-judgmen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archive.nationalarchives.gov.uk/ukgwa/20241223105745/https:/lawcom.gov.uk/project/ffurf-a-hygyrchedd-y-gyfraith-syn-gymwys-yng-nghy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RCconsultation@just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anaw/2019/4/contents/enacted/wels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ustice.gov.uk/courts/procedure-rules/civil/rules/welsh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6/32/contents" TargetMode="External"/><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C5763"/>
      </a:dk2>
      <a:lt2>
        <a:srgbClr val="EEECE1"/>
      </a:lt2>
      <a:accent1>
        <a:srgbClr val="1A72B9"/>
      </a:accent1>
      <a:accent2>
        <a:srgbClr val="4C5763"/>
      </a:accent2>
      <a:accent3>
        <a:srgbClr val="000000"/>
      </a:accent3>
      <a:accent4>
        <a:srgbClr val="1A72B9"/>
      </a:accent4>
      <a:accent5>
        <a:srgbClr val="4C5763"/>
      </a:accent5>
      <a:accent6>
        <a:srgbClr val="000000"/>
      </a:accent6>
      <a:hlink>
        <a:srgbClr val="1A72B9"/>
      </a:hlink>
      <a:folHlink>
        <a:srgbClr val="1A72B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97b823-a3af-47e3-8dd7-731e0a0d4721">
      <Terms xmlns="http://schemas.microsoft.com/office/infopath/2007/PartnerControls"/>
    </lcf76f155ced4ddcb4097134ff3c332f>
    <TaxCatchAll xmlns="9928bd8e-8008-4585-9a40-8d789b13f4d2" xsi:nil="true"/>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681821f9d7e8dce2b6f51027365bdd7e">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1e29473826b15fa749f939a0df298244"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Exeter.XSL" StyleName="Harvard - Exeter*"/>
</file>

<file path=customXml/itemProps1.xml><?xml version="1.0" encoding="utf-8"?>
<ds:datastoreItem xmlns:ds="http://schemas.openxmlformats.org/officeDocument/2006/customXml" ds:itemID="{DA02E8F9-FF81-4AAF-A3C0-FEEDC34FA7AB}">
  <ds:schemaRefs>
    <ds:schemaRef ds:uri="http://schemas.microsoft.com/office/2006/metadata/properties"/>
    <ds:schemaRef ds:uri="http://schemas.microsoft.com/office/infopath/2007/PartnerControls"/>
    <ds:schemaRef ds:uri="2297b823-a3af-47e3-8dd7-731e0a0d4721"/>
    <ds:schemaRef ds:uri="9928bd8e-8008-4585-9a40-8d789b13f4d2"/>
    <ds:schemaRef ds:uri="http://schemas.microsoft.com/sharepoint/v3"/>
  </ds:schemaRefs>
</ds:datastoreItem>
</file>

<file path=customXml/itemProps2.xml><?xml version="1.0" encoding="utf-8"?>
<ds:datastoreItem xmlns:ds="http://schemas.openxmlformats.org/officeDocument/2006/customXml" ds:itemID="{9488F13E-F63E-4002-B009-31821DB5F6B6}">
  <ds:schemaRefs>
    <ds:schemaRef ds:uri="http://schemas.microsoft.com/sharepoint/v3/contenttype/forms"/>
  </ds:schemaRefs>
</ds:datastoreItem>
</file>

<file path=customXml/itemProps3.xml><?xml version="1.0" encoding="utf-8"?>
<ds:datastoreItem xmlns:ds="http://schemas.openxmlformats.org/officeDocument/2006/customXml" ds:itemID="{89C2C1AC-626E-49AC-99DC-CCC7E6C7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E3A29-8DD3-4E59-A305-04A4EFC0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2146</Words>
  <Characters>10731</Characters>
  <Application>Microsoft Office Word</Application>
  <DocSecurity>0</DocSecurity>
  <Lines>214</Lines>
  <Paragraphs>55</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Bwrdd yr Iaith Gymraeg</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Willis</dc:creator>
  <cp:lastModifiedBy>Hywel Iorwerth</cp:lastModifiedBy>
  <cp:revision>52</cp:revision>
  <cp:lastPrinted>2022-12-19T13:08:00Z</cp:lastPrinted>
  <dcterms:created xsi:type="dcterms:W3CDTF">2026-01-08T16:36:00Z</dcterms:created>
  <dcterms:modified xsi:type="dcterms:W3CDTF">2026-01-09T09:56:00Z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y fmtid="{D5CDD505-2E9C-101B-9397-08002B2CF9AE}" pid="4" name="docLang">
    <vt:lpwstr>cy</vt:lpwstr>
  </property>
</Properties>
</file>